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69E0" w14:textId="13414F64" w:rsidR="00DF6EA0" w:rsidRPr="00D50AAA" w:rsidRDefault="009E3D5E" w:rsidP="008934E7">
      <w:pPr>
        <w:pStyle w:val="TitleBold22"/>
        <w:rPr>
          <w:lang w:val="fr-BE"/>
        </w:rPr>
      </w:pPr>
      <w:r>
        <w:rPr>
          <w:lang w:val="fr-BE"/>
        </w:rPr>
        <w:t>Rachat</w:t>
      </w:r>
      <w:r w:rsidR="00D50AAA" w:rsidRPr="00D50AAA">
        <w:rPr>
          <w:lang w:val="fr-BE"/>
        </w:rPr>
        <w:t xml:space="preserve"> d’actions propres</w:t>
      </w:r>
    </w:p>
    <w:p w14:paraId="1FD4C287" w14:textId="195E1EC6" w:rsidR="000079BF" w:rsidRPr="00D50AAA" w:rsidRDefault="00D50AAA" w:rsidP="005C0062">
      <w:pPr>
        <w:rPr>
          <w:lang w:val="fr-BE"/>
        </w:rPr>
      </w:pPr>
      <w:r w:rsidRPr="00D50AAA">
        <w:rPr>
          <w:b/>
          <w:bCs/>
          <w:lang w:val="fr-BE"/>
        </w:rPr>
        <w:t>Bruxelles (Belgique), le</w:t>
      </w:r>
      <w:r w:rsidR="003342B4">
        <w:rPr>
          <w:b/>
          <w:bCs/>
          <w:lang w:val="fr-BE"/>
        </w:rPr>
        <w:t xml:space="preserve"> </w:t>
      </w:r>
      <w:r w:rsidR="00577251">
        <w:rPr>
          <w:b/>
          <w:bCs/>
          <w:lang w:val="fr-BE"/>
        </w:rPr>
        <w:t>24</w:t>
      </w:r>
      <w:r w:rsidR="003342B4">
        <w:rPr>
          <w:b/>
          <w:bCs/>
          <w:lang w:val="fr-BE"/>
        </w:rPr>
        <w:t xml:space="preserve"> mars 2023 </w:t>
      </w:r>
      <w:r w:rsidRPr="00D50AAA">
        <w:rPr>
          <w:b/>
          <w:bCs/>
          <w:lang w:val="fr-BE"/>
        </w:rPr>
        <w:t xml:space="preserve">– 20h00 (CET) – </w:t>
      </w:r>
      <w:r>
        <w:rPr>
          <w:b/>
          <w:bCs/>
          <w:lang w:val="fr-BE"/>
        </w:rPr>
        <w:t>I</w:t>
      </w:r>
      <w:r w:rsidRPr="00D50AAA">
        <w:rPr>
          <w:b/>
          <w:bCs/>
          <w:lang w:val="fr-BE"/>
        </w:rPr>
        <w:t>nformation réglementée</w:t>
      </w:r>
      <w:r>
        <w:rPr>
          <w:b/>
          <w:bCs/>
          <w:lang w:val="fr-BE"/>
        </w:rPr>
        <w:t xml:space="preserve"> </w:t>
      </w:r>
    </w:p>
    <w:p w14:paraId="44F7E31C" w14:textId="09ED98CB" w:rsidR="009E3D5E" w:rsidRPr="009E3D5E" w:rsidRDefault="009E3D5E" w:rsidP="009E3D5E">
      <w:pPr>
        <w:pStyle w:val="TitleBold22"/>
        <w:rPr>
          <w:sz w:val="22"/>
          <w:szCs w:val="22"/>
          <w:lang w:val="fr-BE"/>
        </w:rPr>
      </w:pPr>
      <w:r w:rsidRPr="009E3D5E">
        <w:rPr>
          <w:sz w:val="22"/>
          <w:szCs w:val="22"/>
          <w:lang w:val="fr-BE"/>
        </w:rPr>
        <w:t>Rachat d’actions propres</w:t>
      </w:r>
    </w:p>
    <w:p w14:paraId="0F085272" w14:textId="10B8CB2D" w:rsidR="009E3D5E" w:rsidRDefault="009E3D5E" w:rsidP="009E3D5E">
      <w:pPr>
        <w:spacing w:after="240" w:line="240" w:lineRule="auto"/>
        <w:jc w:val="both"/>
        <w:rPr>
          <w:iCs/>
          <w:lang w:val="fr-BE"/>
        </w:rPr>
      </w:pPr>
      <w:r w:rsidRPr="00C073A8">
        <w:rPr>
          <w:lang w:val="fr-BE"/>
        </w:rPr>
        <w:t xml:space="preserve">En application de l'article 8:4 de l'Arrêté Royal </w:t>
      </w:r>
      <w:r>
        <w:rPr>
          <w:lang w:val="fr-BE"/>
        </w:rPr>
        <w:t xml:space="preserve">du 29 avril 2019 </w:t>
      </w:r>
      <w:r w:rsidRPr="00C073A8">
        <w:rPr>
          <w:lang w:val="fr-BE"/>
        </w:rPr>
        <w:t xml:space="preserve">portant exécution du  Code des sociétés et </w:t>
      </w:r>
      <w:r w:rsidRPr="00EC450B">
        <w:rPr>
          <w:lang w:val="fr-BE"/>
        </w:rPr>
        <w:t xml:space="preserve">associations, UCB SA </w:t>
      </w:r>
      <w:r w:rsidRPr="00EC450B">
        <w:rPr>
          <w:iCs/>
          <w:lang w:val="fr-BE"/>
        </w:rPr>
        <w:t>(“UCB” ou la “Société”) (Euronext Bruxelles: UCB)</w:t>
      </w:r>
      <w:r>
        <w:rPr>
          <w:iCs/>
          <w:lang w:val="fr-BE"/>
        </w:rPr>
        <w:t xml:space="preserve"> rend public</w:t>
      </w:r>
      <w:r w:rsidRPr="00EC450B">
        <w:rPr>
          <w:iCs/>
          <w:lang w:val="fr-BE"/>
        </w:rPr>
        <w:t xml:space="preserve"> certaines informations </w:t>
      </w:r>
      <w:r>
        <w:rPr>
          <w:iCs/>
          <w:lang w:val="fr-BE"/>
        </w:rPr>
        <w:t>relatives</w:t>
      </w:r>
      <w:r w:rsidRPr="00EC450B">
        <w:rPr>
          <w:iCs/>
          <w:lang w:val="fr-BE"/>
        </w:rPr>
        <w:t xml:space="preserve"> à son </w:t>
      </w:r>
      <w:r>
        <w:rPr>
          <w:iCs/>
          <w:lang w:val="fr-BE"/>
        </w:rPr>
        <w:t>P</w:t>
      </w:r>
      <w:r w:rsidRPr="00EC450B">
        <w:rPr>
          <w:iCs/>
          <w:lang w:val="fr-BE"/>
        </w:rPr>
        <w:t xml:space="preserve">rogramme de </w:t>
      </w:r>
      <w:r>
        <w:rPr>
          <w:iCs/>
          <w:lang w:val="fr-BE"/>
        </w:rPr>
        <w:t>r</w:t>
      </w:r>
      <w:r w:rsidRPr="00EC450B">
        <w:rPr>
          <w:iCs/>
          <w:lang w:val="fr-BE"/>
        </w:rPr>
        <w:t>achat d’</w:t>
      </w:r>
      <w:r>
        <w:rPr>
          <w:iCs/>
          <w:lang w:val="fr-BE"/>
        </w:rPr>
        <w:t>a</w:t>
      </w:r>
      <w:r w:rsidRPr="00EC450B">
        <w:rPr>
          <w:iCs/>
          <w:lang w:val="fr-BE"/>
        </w:rPr>
        <w:t xml:space="preserve">ctions </w:t>
      </w:r>
      <w:r>
        <w:rPr>
          <w:iCs/>
          <w:lang w:val="fr-BE"/>
        </w:rPr>
        <w:t>p</w:t>
      </w:r>
      <w:r w:rsidRPr="00EC450B">
        <w:rPr>
          <w:iCs/>
          <w:lang w:val="fr-BE"/>
        </w:rPr>
        <w:t>ropres</w:t>
      </w:r>
      <w:r>
        <w:rPr>
          <w:iCs/>
          <w:lang w:val="fr-BE"/>
        </w:rPr>
        <w:t xml:space="preserve"> 202</w:t>
      </w:r>
      <w:r w:rsidR="003342B4">
        <w:rPr>
          <w:iCs/>
          <w:lang w:val="fr-BE"/>
        </w:rPr>
        <w:t>3</w:t>
      </w:r>
      <w:r w:rsidRPr="00EC450B">
        <w:rPr>
          <w:iCs/>
          <w:lang w:val="fr-BE"/>
        </w:rPr>
        <w:t xml:space="preserve">. </w:t>
      </w:r>
    </w:p>
    <w:p w14:paraId="4D4F8FAB" w14:textId="765EEE0D" w:rsidR="009E3D5E" w:rsidRPr="00097D37" w:rsidRDefault="009E3D5E" w:rsidP="009E3D5E">
      <w:pPr>
        <w:spacing w:after="240" w:line="240" w:lineRule="auto"/>
        <w:jc w:val="both"/>
        <w:rPr>
          <w:iCs/>
          <w:lang w:val="fr-BE"/>
        </w:rPr>
      </w:pPr>
      <w:r w:rsidRPr="00EC450B">
        <w:rPr>
          <w:iCs/>
          <w:lang w:val="fr-BE"/>
        </w:rPr>
        <w:t xml:space="preserve">Sous ce </w:t>
      </w:r>
      <w:r>
        <w:rPr>
          <w:iCs/>
          <w:lang w:val="fr-BE"/>
        </w:rPr>
        <w:t>p</w:t>
      </w:r>
      <w:r w:rsidRPr="00EC450B">
        <w:rPr>
          <w:iCs/>
          <w:lang w:val="fr-BE"/>
        </w:rPr>
        <w:t xml:space="preserve">rogramme, UCB a demandé </w:t>
      </w:r>
      <w:r>
        <w:rPr>
          <w:iCs/>
          <w:lang w:val="fr-BE"/>
        </w:rPr>
        <w:t xml:space="preserve">à </w:t>
      </w:r>
      <w:r w:rsidRPr="00EC450B">
        <w:rPr>
          <w:iCs/>
          <w:lang w:val="fr-BE"/>
        </w:rPr>
        <w:t xml:space="preserve">un intermédiaire financier </w:t>
      </w:r>
      <w:r>
        <w:rPr>
          <w:iCs/>
          <w:lang w:val="fr-BE"/>
        </w:rPr>
        <w:t xml:space="preserve">de racheter </w:t>
      </w:r>
      <w:r w:rsidRPr="00EC450B">
        <w:rPr>
          <w:iCs/>
          <w:lang w:val="fr-BE"/>
        </w:rPr>
        <w:t xml:space="preserve">jusqu'à </w:t>
      </w:r>
      <w:r>
        <w:rPr>
          <w:iCs/>
          <w:lang w:val="fr-BE"/>
        </w:rPr>
        <w:t>500 000</w:t>
      </w:r>
      <w:r w:rsidRPr="00EC450B">
        <w:rPr>
          <w:iCs/>
          <w:lang w:val="fr-BE"/>
        </w:rPr>
        <w:t xml:space="preserve"> actions </w:t>
      </w:r>
      <w:r w:rsidRPr="00267830">
        <w:rPr>
          <w:iCs/>
          <w:lang w:val="fr-BE"/>
        </w:rPr>
        <w:t>UCB en son nom,</w:t>
      </w:r>
      <w:r w:rsidRPr="00EC450B">
        <w:rPr>
          <w:iCs/>
          <w:lang w:val="fr-BE"/>
        </w:rPr>
        <w:t xml:space="preserve"> </w:t>
      </w:r>
      <w:r>
        <w:rPr>
          <w:iCs/>
          <w:lang w:val="fr-BE"/>
        </w:rPr>
        <w:t xml:space="preserve">selon les termes d’un </w:t>
      </w:r>
      <w:r w:rsidRPr="00EC450B">
        <w:rPr>
          <w:iCs/>
          <w:lang w:val="fr-BE"/>
        </w:rPr>
        <w:t xml:space="preserve">contrat </w:t>
      </w:r>
      <w:r>
        <w:rPr>
          <w:iCs/>
          <w:lang w:val="fr-BE"/>
        </w:rPr>
        <w:t xml:space="preserve">de mandat </w:t>
      </w:r>
      <w:r w:rsidRPr="00EC450B">
        <w:rPr>
          <w:iCs/>
          <w:lang w:val="fr-BE"/>
        </w:rPr>
        <w:t>discrétionnaire</w:t>
      </w:r>
      <w:r w:rsidR="00376FC8">
        <w:rPr>
          <w:iCs/>
          <w:lang w:val="fr-BE"/>
        </w:rPr>
        <w:t>,</w:t>
      </w:r>
      <w:r w:rsidRPr="00EC450B">
        <w:rPr>
          <w:iCs/>
          <w:lang w:val="fr-BE"/>
        </w:rPr>
        <w:t xml:space="preserve"> </w:t>
      </w:r>
      <w:r w:rsidR="00376FC8">
        <w:rPr>
          <w:iCs/>
          <w:lang w:val="fr-BE"/>
        </w:rPr>
        <w:t>entré e</w:t>
      </w:r>
      <w:r w:rsidR="00376FC8" w:rsidRPr="00EC450B">
        <w:rPr>
          <w:iCs/>
          <w:lang w:val="fr-BE"/>
        </w:rPr>
        <w:t>n vigueur</w:t>
      </w:r>
      <w:r w:rsidR="00376FC8">
        <w:rPr>
          <w:iCs/>
          <w:lang w:val="fr-BE"/>
        </w:rPr>
        <w:t xml:space="preserve"> le </w:t>
      </w:r>
      <w:r w:rsidR="003342B4">
        <w:rPr>
          <w:iCs/>
          <w:lang w:val="fr-BE"/>
        </w:rPr>
        <w:t xml:space="preserve">27 février </w:t>
      </w:r>
      <w:r w:rsidR="00376FC8">
        <w:rPr>
          <w:iCs/>
          <w:lang w:val="fr-BE"/>
        </w:rPr>
        <w:t>202</w:t>
      </w:r>
      <w:r w:rsidR="003342B4">
        <w:rPr>
          <w:iCs/>
          <w:lang w:val="fr-BE"/>
        </w:rPr>
        <w:t>3</w:t>
      </w:r>
      <w:r w:rsidR="00376FC8" w:rsidRPr="00EC450B">
        <w:rPr>
          <w:iCs/>
          <w:lang w:val="fr-BE"/>
        </w:rPr>
        <w:t xml:space="preserve"> </w:t>
      </w:r>
      <w:r w:rsidR="00376FC8">
        <w:rPr>
          <w:iCs/>
          <w:lang w:val="fr-BE"/>
        </w:rPr>
        <w:t xml:space="preserve">et </w:t>
      </w:r>
      <w:r>
        <w:rPr>
          <w:iCs/>
          <w:lang w:val="fr-BE"/>
        </w:rPr>
        <w:t>initiale</w:t>
      </w:r>
      <w:r w:rsidR="00BD7935">
        <w:rPr>
          <w:iCs/>
          <w:lang w:val="fr-BE"/>
        </w:rPr>
        <w:t>ment</w:t>
      </w:r>
      <w:r>
        <w:rPr>
          <w:iCs/>
          <w:lang w:val="fr-BE"/>
        </w:rPr>
        <w:t xml:space="preserve"> valable </w:t>
      </w:r>
      <w:r w:rsidRPr="00EC450B">
        <w:rPr>
          <w:iCs/>
          <w:lang w:val="fr-BE"/>
        </w:rPr>
        <w:t>jusqu'au</w:t>
      </w:r>
      <w:r w:rsidR="00AF4011">
        <w:rPr>
          <w:iCs/>
          <w:lang w:val="fr-BE"/>
        </w:rPr>
        <w:t xml:space="preserve"> 28 avril 2023</w:t>
      </w:r>
      <w:r>
        <w:rPr>
          <w:iCs/>
          <w:lang w:val="fr-BE"/>
        </w:rPr>
        <w:t xml:space="preserve">, </w:t>
      </w:r>
      <w:r w:rsidRPr="00EC450B">
        <w:rPr>
          <w:iCs/>
          <w:lang w:val="fr-BE"/>
        </w:rPr>
        <w:t xml:space="preserve">pour couvrir </w:t>
      </w:r>
      <w:r>
        <w:rPr>
          <w:iCs/>
          <w:lang w:val="fr-BE"/>
        </w:rPr>
        <w:t>s</w:t>
      </w:r>
      <w:r w:rsidRPr="00EC450B">
        <w:rPr>
          <w:iCs/>
          <w:lang w:val="fr-BE"/>
        </w:rPr>
        <w:t xml:space="preserve">es obligations actuelles et futures des </w:t>
      </w:r>
      <w:r w:rsidRPr="00FB5150">
        <w:rPr>
          <w:iCs/>
          <w:lang w:val="fr-BE"/>
        </w:rPr>
        <w:t xml:space="preserve">plans </w:t>
      </w:r>
      <w:r w:rsidRPr="00FB5150">
        <w:rPr>
          <w:lang w:val="fr-BE"/>
        </w:rPr>
        <w:t xml:space="preserve">d’incitations </w:t>
      </w:r>
      <w:r w:rsidRPr="00FB5150">
        <w:rPr>
          <w:iCs/>
          <w:lang w:val="fr-BE"/>
        </w:rPr>
        <w:t>à long terme d'UCB</w:t>
      </w:r>
      <w:r>
        <w:rPr>
          <w:iCs/>
          <w:lang w:val="fr-BE"/>
        </w:rPr>
        <w:t xml:space="preserve"> pour son personnel</w:t>
      </w:r>
      <w:r w:rsidRPr="00EC450B">
        <w:rPr>
          <w:iCs/>
          <w:lang w:val="fr-BE"/>
        </w:rPr>
        <w:t>.</w:t>
      </w:r>
    </w:p>
    <w:p w14:paraId="00476C11" w14:textId="644C6FF1" w:rsidR="009E3D5E" w:rsidRDefault="009E3D5E" w:rsidP="009E3D5E">
      <w:pPr>
        <w:spacing w:after="240" w:line="240" w:lineRule="auto"/>
        <w:jc w:val="both"/>
        <w:rPr>
          <w:lang w:val="fr-BE"/>
        </w:rPr>
      </w:pPr>
      <w:r w:rsidRPr="00E317B2">
        <w:rPr>
          <w:lang w:val="fr-BE"/>
        </w:rPr>
        <w:t xml:space="preserve">Dans le cadre de ce Programme de </w:t>
      </w:r>
      <w:r>
        <w:rPr>
          <w:lang w:val="fr-BE"/>
        </w:rPr>
        <w:t>r</w:t>
      </w:r>
      <w:r w:rsidRPr="00E317B2">
        <w:rPr>
          <w:lang w:val="fr-BE"/>
        </w:rPr>
        <w:t>achat d’</w:t>
      </w:r>
      <w:r>
        <w:rPr>
          <w:lang w:val="fr-BE"/>
        </w:rPr>
        <w:t>a</w:t>
      </w:r>
      <w:r w:rsidRPr="00E317B2">
        <w:rPr>
          <w:lang w:val="fr-BE"/>
        </w:rPr>
        <w:t xml:space="preserve">ctions </w:t>
      </w:r>
      <w:r>
        <w:rPr>
          <w:lang w:val="fr-BE"/>
        </w:rPr>
        <w:t>p</w:t>
      </w:r>
      <w:r w:rsidRPr="00E317B2">
        <w:rPr>
          <w:lang w:val="fr-BE"/>
        </w:rPr>
        <w:t>ropres 202</w:t>
      </w:r>
      <w:r w:rsidR="003342B4">
        <w:rPr>
          <w:lang w:val="fr-BE"/>
        </w:rPr>
        <w:t>3</w:t>
      </w:r>
      <w:r w:rsidRPr="00E317B2">
        <w:rPr>
          <w:lang w:val="fr-BE"/>
        </w:rPr>
        <w:t xml:space="preserve">, UCB a racheté </w:t>
      </w:r>
      <w:r w:rsidR="00577251" w:rsidRPr="00577251">
        <w:rPr>
          <w:lang w:val="fr-BE"/>
        </w:rPr>
        <w:t xml:space="preserve">57.644 </w:t>
      </w:r>
      <w:r w:rsidRPr="00E317B2">
        <w:rPr>
          <w:lang w:val="fr-BE"/>
        </w:rPr>
        <w:t xml:space="preserve">actions UCB sur Euronext Bruxelles </w:t>
      </w:r>
      <w:r w:rsidR="00577251">
        <w:rPr>
          <w:lang w:val="fr-BE"/>
        </w:rPr>
        <w:t xml:space="preserve">le 17 </w:t>
      </w:r>
      <w:r w:rsidR="003342B4">
        <w:rPr>
          <w:lang w:val="fr-BE"/>
        </w:rPr>
        <w:t>mars 2023</w:t>
      </w:r>
      <w:r w:rsidRPr="00E317B2">
        <w:rPr>
          <w:lang w:val="fr-BE"/>
        </w:rPr>
        <w:t>, comme suit :</w:t>
      </w:r>
    </w:p>
    <w:p w14:paraId="42D90728" w14:textId="3F8563AD" w:rsidR="009E3D5E" w:rsidRPr="00577251" w:rsidRDefault="004C36C7" w:rsidP="00AF4011">
      <w:pPr>
        <w:spacing w:line="240" w:lineRule="auto"/>
        <w:rPr>
          <w:lang w:val="fr-BE"/>
        </w:rPr>
      </w:pPr>
      <w:r w:rsidRPr="004C36C7">
        <w:rPr>
          <w:noProof/>
        </w:rPr>
        <w:drawing>
          <wp:inline distT="0" distB="0" distL="0" distR="0" wp14:anchorId="55E0BE42" wp14:editId="7662989B">
            <wp:extent cx="5781675" cy="80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42210" w14:textId="78E46BEF" w:rsidR="00172518" w:rsidRPr="00B177C2" w:rsidRDefault="00172518" w:rsidP="00172518">
      <w:pPr>
        <w:spacing w:before="0" w:after="240" w:afterAutospacing="0" w:line="240" w:lineRule="auto"/>
        <w:jc w:val="both"/>
        <w:rPr>
          <w:lang w:val="fr-FR"/>
        </w:rPr>
      </w:pPr>
      <w:r w:rsidRPr="00B177C2">
        <w:rPr>
          <w:lang w:val="fr-FR"/>
        </w:rPr>
        <w:t>En conséquence de ce qui précède, le Programme de rachat d’actions propres 2023 est clôturé.</w:t>
      </w:r>
    </w:p>
    <w:p w14:paraId="496B8E84" w14:textId="6B4D81A9" w:rsidR="000511AA" w:rsidRDefault="00D50AAA" w:rsidP="005A430A">
      <w:pPr>
        <w:spacing w:line="240" w:lineRule="auto"/>
        <w:jc w:val="both"/>
        <w:rPr>
          <w:lang w:val="fr-BE"/>
        </w:rPr>
      </w:pPr>
      <w:r>
        <w:rPr>
          <w:lang w:val="fr-FR"/>
        </w:rPr>
        <w:t>Ce communiqué de presse est</w:t>
      </w:r>
      <w:r w:rsidRPr="00EC2307">
        <w:rPr>
          <w:lang w:val="fr-FR"/>
        </w:rPr>
        <w:t xml:space="preserve"> disponible </w:t>
      </w:r>
      <w:r w:rsidRPr="00EC2307">
        <w:rPr>
          <w:lang w:val="fr-BE"/>
        </w:rPr>
        <w:t xml:space="preserve">sur le site </w:t>
      </w:r>
      <w:r w:rsidRPr="00EC2307">
        <w:rPr>
          <w:lang w:val="fr-FR"/>
        </w:rPr>
        <w:t>internet d’UCB SA via le</w:t>
      </w:r>
      <w:r w:rsidRPr="002C348A">
        <w:rPr>
          <w:rStyle w:val="Hyperlink"/>
          <w:rFonts w:cs="Arial"/>
          <w:u w:val="none"/>
          <w:lang w:val="fr-BE"/>
        </w:rPr>
        <w:t xml:space="preserve"> </w:t>
      </w:r>
      <w:hyperlink r:id="rId9" w:history="1">
        <w:r w:rsidRPr="00EC2307">
          <w:rPr>
            <w:rStyle w:val="Hyperlink"/>
            <w:rFonts w:cs="Arial"/>
            <w:lang w:val="fr-FR"/>
          </w:rPr>
          <w:t>lien</w:t>
        </w:r>
      </w:hyperlink>
      <w:r w:rsidRPr="00EC2307">
        <w:rPr>
          <w:lang w:val="fr-FR"/>
        </w:rPr>
        <w:t xml:space="preserve"> suivant</w:t>
      </w:r>
      <w:r w:rsidRPr="00EC2307">
        <w:rPr>
          <w:lang w:val="fr-BE"/>
        </w:rPr>
        <w:t>.</w:t>
      </w:r>
    </w:p>
    <w:p w14:paraId="0E660CBF" w14:textId="77777777" w:rsidR="00F83092" w:rsidRPr="000511AA" w:rsidRDefault="00F83092" w:rsidP="00F83092">
      <w:pPr>
        <w:pBdr>
          <w:bottom w:val="single" w:sz="12" w:space="1" w:color="auto"/>
        </w:pBdr>
        <w:rPr>
          <w:rFonts w:ascii="Arial" w:hAnsi="Arial" w:cs="Arial"/>
          <w:color w:val="636363"/>
          <w:sz w:val="16"/>
          <w:szCs w:val="16"/>
          <w:lang w:val="fr-BE"/>
        </w:rPr>
      </w:pPr>
    </w:p>
    <w:p w14:paraId="1DE5B980" w14:textId="7FB4C85B" w:rsidR="007D2F2A" w:rsidRPr="00D50AAA" w:rsidRDefault="00D50AAA" w:rsidP="008934E7">
      <w:pPr>
        <w:pStyle w:val="INFORMATIONS"/>
        <w:rPr>
          <w:b/>
          <w:bCs/>
          <w:lang w:val="fr-BE"/>
        </w:rPr>
      </w:pPr>
      <w:r w:rsidRPr="00D50AAA">
        <w:rPr>
          <w:b/>
          <w:bCs/>
          <w:lang w:val="fr-BE"/>
        </w:rPr>
        <w:t>Pour plus d’</w:t>
      </w:r>
      <w:r w:rsidR="007D2F2A" w:rsidRPr="00D50AAA">
        <w:rPr>
          <w:b/>
          <w:bCs/>
          <w:lang w:val="fr-BE"/>
        </w:rPr>
        <w:t>information</w:t>
      </w:r>
      <w:r w:rsidRPr="00D50AAA">
        <w:rPr>
          <w:b/>
          <w:bCs/>
          <w:lang w:val="fr-BE"/>
        </w:rPr>
        <w:t>s</w:t>
      </w:r>
      <w:r w:rsidR="007D2F2A" w:rsidRPr="00D50AAA">
        <w:rPr>
          <w:b/>
          <w:bCs/>
          <w:lang w:val="fr-BE"/>
        </w:rPr>
        <w:t>, contact</w:t>
      </w:r>
      <w:r w:rsidRPr="00D50AAA">
        <w:rPr>
          <w:b/>
          <w:bCs/>
          <w:lang w:val="fr-BE"/>
        </w:rPr>
        <w:t>ez</w:t>
      </w:r>
      <w:r w:rsidR="007D2F2A" w:rsidRPr="00D50AAA">
        <w:rPr>
          <w:b/>
          <w:bCs/>
          <w:lang w:val="fr-BE"/>
        </w:rPr>
        <w:t xml:space="preserve"> </w:t>
      </w:r>
      <w:r w:rsidR="00F64772" w:rsidRPr="00D50AAA">
        <w:rPr>
          <w:b/>
          <w:bCs/>
          <w:lang w:val="fr-BE"/>
        </w:rPr>
        <w:t>UCB :</w:t>
      </w:r>
      <w:r w:rsidR="007D2F2A" w:rsidRPr="00D50AAA">
        <w:rPr>
          <w:b/>
          <w:bCs/>
          <w:lang w:val="fr-BE"/>
        </w:rPr>
        <w:t xml:space="preserve"> </w:t>
      </w:r>
    </w:p>
    <w:p w14:paraId="14107548" w14:textId="77777777" w:rsidR="000D1613" w:rsidRPr="00D50AAA" w:rsidRDefault="000D1613" w:rsidP="008934E7">
      <w:pPr>
        <w:pStyle w:val="INFORMATIONS"/>
        <w:rPr>
          <w:b/>
          <w:bCs/>
          <w:lang w:val="fr-BE"/>
        </w:rPr>
      </w:pPr>
    </w:p>
    <w:p w14:paraId="1A44B7FD" w14:textId="77777777" w:rsidR="00435A74" w:rsidRDefault="00435A74" w:rsidP="008934E7">
      <w:pPr>
        <w:pStyle w:val="INFORMATIONS"/>
        <w:rPr>
          <w:b/>
          <w:bCs/>
          <w:lang w:val="fr-BE"/>
        </w:rPr>
      </w:pPr>
    </w:p>
    <w:p w14:paraId="110A16E7" w14:textId="3BF3FD2F" w:rsidR="007D2F2A" w:rsidRPr="00D50AAA" w:rsidRDefault="007D2F2A" w:rsidP="008934E7">
      <w:pPr>
        <w:pStyle w:val="INFORMATIONS"/>
        <w:rPr>
          <w:b/>
          <w:bCs/>
          <w:lang w:val="fr-BE"/>
        </w:rPr>
      </w:pPr>
      <w:r w:rsidRPr="00D50AAA">
        <w:rPr>
          <w:b/>
          <w:bCs/>
          <w:lang w:val="fr-BE"/>
        </w:rPr>
        <w:t>Investor Relations</w:t>
      </w:r>
    </w:p>
    <w:p w14:paraId="39528F43" w14:textId="77777777" w:rsidR="000079BF" w:rsidRPr="000079BF" w:rsidRDefault="000079BF" w:rsidP="008934E7">
      <w:pPr>
        <w:pStyle w:val="INFORMATIONS"/>
        <w:rPr>
          <w:lang w:val="fr-BE"/>
        </w:rPr>
      </w:pPr>
      <w:r w:rsidRPr="000079BF">
        <w:rPr>
          <w:lang w:val="fr-BE"/>
        </w:rPr>
        <w:t xml:space="preserve">Antje Witte </w:t>
      </w:r>
    </w:p>
    <w:p w14:paraId="02758E62" w14:textId="77777777" w:rsidR="000079BF" w:rsidRDefault="007D2F2A" w:rsidP="008934E7">
      <w:pPr>
        <w:pStyle w:val="INFORMATIONS"/>
        <w:rPr>
          <w:lang w:val="fr-FR"/>
        </w:rPr>
      </w:pPr>
      <w:r w:rsidRPr="005C0062">
        <w:rPr>
          <w:lang w:val="fr-BE"/>
        </w:rPr>
        <w:t xml:space="preserve">T </w:t>
      </w:r>
      <w:r w:rsidR="000079BF" w:rsidRPr="00D54E2F">
        <w:rPr>
          <w:lang w:val="fr-FR"/>
        </w:rPr>
        <w:t>+32</w:t>
      </w:r>
      <w:r w:rsidR="000079BF">
        <w:rPr>
          <w:lang w:val="fr-FR"/>
        </w:rPr>
        <w:t xml:space="preserve"> </w:t>
      </w:r>
      <w:r w:rsidR="000079BF" w:rsidRPr="00D54E2F">
        <w:rPr>
          <w:lang w:val="fr-FR"/>
        </w:rPr>
        <w:t>2</w:t>
      </w:r>
      <w:r w:rsidR="000079BF">
        <w:rPr>
          <w:lang w:val="fr-FR"/>
        </w:rPr>
        <w:t xml:space="preserve"> </w:t>
      </w:r>
      <w:r w:rsidR="000079BF" w:rsidRPr="00D54E2F">
        <w:rPr>
          <w:lang w:val="fr-FR"/>
        </w:rPr>
        <w:t>559</w:t>
      </w:r>
      <w:r w:rsidR="000079BF">
        <w:rPr>
          <w:lang w:val="fr-FR"/>
        </w:rPr>
        <w:t xml:space="preserve"> </w:t>
      </w:r>
      <w:r w:rsidR="000079BF" w:rsidRPr="00D54E2F">
        <w:rPr>
          <w:lang w:val="fr-FR"/>
        </w:rPr>
        <w:t>94</w:t>
      </w:r>
      <w:r w:rsidR="000079BF">
        <w:rPr>
          <w:lang w:val="fr-FR"/>
        </w:rPr>
        <w:t xml:space="preserve"> </w:t>
      </w:r>
      <w:r w:rsidR="000079BF" w:rsidRPr="00D54E2F">
        <w:rPr>
          <w:lang w:val="fr-FR"/>
        </w:rPr>
        <w:t>14</w:t>
      </w:r>
    </w:p>
    <w:p w14:paraId="7730BF06" w14:textId="1C281F59" w:rsidR="000D1613" w:rsidRDefault="007631C5" w:rsidP="008934E7">
      <w:pPr>
        <w:pStyle w:val="INFORMATIONS"/>
        <w:rPr>
          <w:lang w:val="fr-FR"/>
        </w:rPr>
      </w:pPr>
      <w:hyperlink r:id="rId10" w:history="1">
        <w:r w:rsidR="000079BF" w:rsidRPr="00CC5C22">
          <w:rPr>
            <w:rStyle w:val="Hyperlink"/>
            <w:lang w:val="fr-FR"/>
          </w:rPr>
          <w:t>antje.witte@ucb.com</w:t>
        </w:r>
      </w:hyperlink>
    </w:p>
    <w:p w14:paraId="7B06E659" w14:textId="77777777" w:rsidR="009C39EF" w:rsidRDefault="009C39EF" w:rsidP="008934E7">
      <w:pPr>
        <w:pStyle w:val="INFORMATIONS"/>
        <w:rPr>
          <w:b/>
          <w:bCs/>
          <w:lang w:val="fr-BE"/>
        </w:rPr>
      </w:pPr>
    </w:p>
    <w:p w14:paraId="5E6ECF6E" w14:textId="2349B26C" w:rsidR="007D2F2A" w:rsidRPr="005C0062" w:rsidRDefault="007D2F2A" w:rsidP="008934E7">
      <w:pPr>
        <w:pStyle w:val="INFORMATIONS"/>
        <w:rPr>
          <w:b/>
          <w:bCs/>
          <w:lang w:val="fr-BE"/>
        </w:rPr>
      </w:pPr>
      <w:r w:rsidRPr="005C0062">
        <w:rPr>
          <w:b/>
          <w:bCs/>
          <w:lang w:val="fr-BE"/>
        </w:rPr>
        <w:t>Corporate Communications</w:t>
      </w:r>
    </w:p>
    <w:p w14:paraId="38507315" w14:textId="77777777" w:rsidR="000079BF" w:rsidRPr="000079BF" w:rsidRDefault="000079BF" w:rsidP="008934E7">
      <w:pPr>
        <w:pStyle w:val="INFORMATIONS"/>
        <w:rPr>
          <w:lang w:val="fr-BE"/>
        </w:rPr>
      </w:pPr>
      <w:r w:rsidRPr="000079BF">
        <w:rPr>
          <w:lang w:val="fr-BE"/>
        </w:rPr>
        <w:t xml:space="preserve">Laurent Schots </w:t>
      </w:r>
    </w:p>
    <w:p w14:paraId="3547A682" w14:textId="3FC28810" w:rsidR="007D2F2A" w:rsidRPr="000079BF" w:rsidRDefault="007D2F2A" w:rsidP="008934E7">
      <w:pPr>
        <w:pStyle w:val="INFORMATIONS"/>
        <w:rPr>
          <w:lang w:val="fr-BE"/>
        </w:rPr>
      </w:pPr>
      <w:r w:rsidRPr="000079BF">
        <w:rPr>
          <w:lang w:val="fr-BE"/>
        </w:rPr>
        <w:t>T</w:t>
      </w:r>
      <w:r w:rsidR="000079BF" w:rsidRPr="000079BF">
        <w:rPr>
          <w:lang w:val="fr-BE"/>
        </w:rPr>
        <w:t>+32 2 559 92 64</w:t>
      </w:r>
    </w:p>
    <w:p w14:paraId="3D4A424B" w14:textId="7B4DB6F1" w:rsidR="00AF4011" w:rsidRPr="004C36C7" w:rsidRDefault="007631C5" w:rsidP="005A430A">
      <w:pPr>
        <w:pStyle w:val="INFORMATIONS"/>
        <w:rPr>
          <w:lang w:val="fr-BE"/>
        </w:rPr>
      </w:pPr>
      <w:hyperlink r:id="rId11" w:history="1">
        <w:r w:rsidR="000079BF" w:rsidRPr="00084D3A">
          <w:rPr>
            <w:rStyle w:val="Hyperlink"/>
            <w:lang w:val="fr-BE"/>
          </w:rPr>
          <w:t>laurent.schots@ucb.com</w:t>
        </w:r>
      </w:hyperlink>
      <w:r w:rsidR="000079BF" w:rsidRPr="00084D3A">
        <w:rPr>
          <w:color w:val="868B93" w:themeColor="text1" w:themeTint="A6"/>
          <w:lang w:val="fr-BE"/>
        </w:rPr>
        <w:t xml:space="preserve"> </w:t>
      </w:r>
      <w:r w:rsidR="007D2F2A" w:rsidRPr="00084D3A">
        <w:rPr>
          <w:lang w:val="fr-BE"/>
        </w:rPr>
        <w:tab/>
      </w:r>
    </w:p>
    <w:p w14:paraId="2F5D28C5" w14:textId="77777777" w:rsidR="00401DEE" w:rsidRDefault="00401DEE" w:rsidP="005A430A">
      <w:pPr>
        <w:pStyle w:val="INFORMATIONS"/>
        <w:rPr>
          <w:b/>
          <w:bCs/>
          <w:lang w:val="fr-BE"/>
        </w:rPr>
      </w:pPr>
    </w:p>
    <w:p w14:paraId="3C0C7BA7" w14:textId="77777777" w:rsidR="004C36C7" w:rsidRDefault="004C36C7" w:rsidP="005A430A">
      <w:pPr>
        <w:pStyle w:val="INFORMATIONS"/>
        <w:rPr>
          <w:b/>
          <w:bCs/>
          <w:lang w:val="fr-BE"/>
        </w:rPr>
      </w:pPr>
    </w:p>
    <w:p w14:paraId="357405CB" w14:textId="77777777" w:rsidR="004C36C7" w:rsidRDefault="004C36C7" w:rsidP="005A430A">
      <w:pPr>
        <w:pStyle w:val="INFORMATIONS"/>
        <w:rPr>
          <w:b/>
          <w:bCs/>
          <w:lang w:val="fr-BE"/>
        </w:rPr>
      </w:pPr>
    </w:p>
    <w:p w14:paraId="3DCBCDBB" w14:textId="77777777" w:rsidR="004C36C7" w:rsidRDefault="004C36C7" w:rsidP="005A430A">
      <w:pPr>
        <w:pStyle w:val="INFORMATIONS"/>
        <w:rPr>
          <w:b/>
          <w:bCs/>
          <w:lang w:val="fr-BE"/>
        </w:rPr>
      </w:pPr>
    </w:p>
    <w:p w14:paraId="7D042699" w14:textId="77777777" w:rsidR="004C36C7" w:rsidRDefault="004C36C7" w:rsidP="005A430A">
      <w:pPr>
        <w:pStyle w:val="INFORMATIONS"/>
        <w:rPr>
          <w:b/>
          <w:bCs/>
          <w:lang w:val="fr-BE"/>
        </w:rPr>
      </w:pPr>
    </w:p>
    <w:p w14:paraId="0684FDC3" w14:textId="3CB4BEAF" w:rsidR="00983616" w:rsidRPr="005A430A" w:rsidRDefault="00D50AAA" w:rsidP="005A430A">
      <w:pPr>
        <w:pStyle w:val="INFORMATIONS"/>
        <w:rPr>
          <w:lang w:val="fr-BE"/>
        </w:rPr>
      </w:pPr>
      <w:r w:rsidRPr="00D50AAA">
        <w:rPr>
          <w:b/>
          <w:bCs/>
          <w:lang w:val="fr-BE"/>
        </w:rPr>
        <w:lastRenderedPageBreak/>
        <w:t>À propos d’UCB</w:t>
      </w:r>
    </w:p>
    <w:p w14:paraId="03CEBE9E" w14:textId="2C1B0E53" w:rsidR="00AF4011" w:rsidRPr="002322FE" w:rsidRDefault="00AF4011" w:rsidP="00AF4011">
      <w:pPr>
        <w:pStyle w:val="Voettekst"/>
        <w:jc w:val="both"/>
        <w:rPr>
          <w:color w:val="868B93" w:themeColor="text1" w:themeTint="A6"/>
          <w:lang w:val="en-US"/>
        </w:rPr>
      </w:pPr>
      <w:r w:rsidRPr="002322FE">
        <w:rPr>
          <w:color w:val="868B93" w:themeColor="text1" w:themeTint="A6"/>
          <w:lang w:val="fr-BE"/>
        </w:rPr>
        <w:t>UCB (www.ucb.com) est une société biopharmaceutique établie à Bruxelles (Belgique) qui se consacre à la recherche et au développement de nouveaux médicaments et de solutions innovantes destinés aux personnes atteintes de maladies graves du système immunitaire ou du</w:t>
      </w:r>
      <w:r w:rsidR="004C36C7">
        <w:rPr>
          <w:color w:val="868B93" w:themeColor="text1" w:themeTint="A6"/>
          <w:lang w:val="fr-BE"/>
        </w:rPr>
        <w:t xml:space="preserve"> </w:t>
      </w:r>
      <w:r w:rsidRPr="002322FE">
        <w:rPr>
          <w:color w:val="868B93" w:themeColor="text1" w:themeTint="A6"/>
          <w:lang w:val="fr-BE"/>
        </w:rPr>
        <w:t xml:space="preserve">système nerveux central. Employant environ 8 700 personnes réparties dans 36 pays, UCB a généré un chiffre d'affaires de EUR 5,5 milliards en 2022. UCB est cotée sur le marché Euronext de Bruxelles (symbole : UCB). </w:t>
      </w:r>
      <w:r w:rsidRPr="002322FE">
        <w:rPr>
          <w:color w:val="868B93" w:themeColor="text1" w:themeTint="A6"/>
          <w:lang w:val="en-US"/>
        </w:rPr>
        <w:t>Suivez-nous sur Twitter: @UCB_news</w:t>
      </w:r>
    </w:p>
    <w:p w14:paraId="50D9EE45" w14:textId="3F38DEF9" w:rsidR="00510FD3" w:rsidRPr="00B13194" w:rsidRDefault="00510FD3" w:rsidP="00AF4011">
      <w:pPr>
        <w:pStyle w:val="Voettekst"/>
        <w:rPr>
          <w:lang w:val="en-US"/>
        </w:rPr>
      </w:pPr>
    </w:p>
    <w:sectPr w:rsidR="00510FD3" w:rsidRPr="00B13194" w:rsidSect="00D81802">
      <w:headerReference w:type="default" r:id="rId12"/>
      <w:footerReference w:type="default" r:id="rId13"/>
      <w:headerReference w:type="first" r:id="rId14"/>
      <w:footerReference w:type="first" r:id="rId15"/>
      <w:type w:val="evenPage"/>
      <w:pgSz w:w="11906" w:h="16838"/>
      <w:pgMar w:top="1021" w:right="907" w:bottom="1701" w:left="1134" w:header="720" w:footer="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3A60A" w14:textId="77777777" w:rsidR="007631C5" w:rsidRDefault="007631C5" w:rsidP="007D65DE">
      <w:pPr>
        <w:spacing w:after="0" w:line="240" w:lineRule="auto"/>
      </w:pPr>
      <w:r>
        <w:separator/>
      </w:r>
    </w:p>
  </w:endnote>
  <w:endnote w:type="continuationSeparator" w:id="0">
    <w:p w14:paraId="5BAD9D98" w14:textId="77777777" w:rsidR="007631C5" w:rsidRDefault="007631C5" w:rsidP="007D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5790" w14:textId="31970504" w:rsidR="007D65DE" w:rsidRDefault="007D2F2A">
    <w:pPr>
      <w:pStyle w:val="Voettekst"/>
    </w:pPr>
    <w:r>
      <w:rPr>
        <w:noProof/>
      </w:rPr>
      <w:drawing>
        <wp:inline distT="0" distB="0" distL="0" distR="0" wp14:anchorId="09A8304A" wp14:editId="21C03BFB">
          <wp:extent cx="6182925" cy="1126671"/>
          <wp:effectExtent l="0" t="0" r="2540" b="381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4" r="4599" b="18598"/>
                  <a:stretch/>
                </pic:blipFill>
                <pic:spPr bwMode="auto">
                  <a:xfrm>
                    <a:off x="0" y="0"/>
                    <a:ext cx="6186674" cy="11273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4BBD" w14:textId="02A7DE4C" w:rsidR="00DF23BA" w:rsidRDefault="00D81802">
    <w:pPr>
      <w:pStyle w:val="Voettekst"/>
    </w:pPr>
    <w:r>
      <w:rPr>
        <w:noProof/>
      </w:rPr>
      <w:drawing>
        <wp:inline distT="0" distB="0" distL="0" distR="0" wp14:anchorId="7D07B9EF" wp14:editId="2C750C19">
          <wp:extent cx="6182925" cy="1126671"/>
          <wp:effectExtent l="0" t="0" r="2540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4" r="4599" b="18598"/>
                  <a:stretch/>
                </pic:blipFill>
                <pic:spPr bwMode="auto">
                  <a:xfrm>
                    <a:off x="0" y="0"/>
                    <a:ext cx="6186674" cy="11273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5714C" w14:textId="77777777" w:rsidR="007631C5" w:rsidRDefault="007631C5" w:rsidP="007D65DE">
      <w:pPr>
        <w:spacing w:after="0" w:line="240" w:lineRule="auto"/>
      </w:pPr>
      <w:r>
        <w:separator/>
      </w:r>
    </w:p>
  </w:footnote>
  <w:footnote w:type="continuationSeparator" w:id="0">
    <w:p w14:paraId="51BCAF22" w14:textId="77777777" w:rsidR="007631C5" w:rsidRDefault="007631C5" w:rsidP="007D6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7AAF" w14:textId="27170667" w:rsidR="008B7EAD" w:rsidRDefault="007D2F2A" w:rsidP="00D81802">
    <w:r>
      <w:rPr>
        <w:noProof/>
      </w:rPr>
      <w:drawing>
        <wp:inline distT="0" distB="0" distL="0" distR="0" wp14:anchorId="395D5A09" wp14:editId="4D53E316">
          <wp:extent cx="6149473" cy="1088234"/>
          <wp:effectExtent l="0" t="0" r="0" b="4445"/>
          <wp:docPr id="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2" t="21957" r="4890"/>
                  <a:stretch/>
                </pic:blipFill>
                <pic:spPr bwMode="auto">
                  <a:xfrm>
                    <a:off x="0" y="0"/>
                    <a:ext cx="6157550" cy="10896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7582" w14:textId="77777777" w:rsidR="00DF23BA" w:rsidRDefault="00DF23BA" w:rsidP="00D81802">
    <w:r>
      <w:rPr>
        <w:noProof/>
      </w:rPr>
      <w:drawing>
        <wp:inline distT="0" distB="0" distL="0" distR="0" wp14:anchorId="615692ED" wp14:editId="0BD099F6">
          <wp:extent cx="6149473" cy="1088234"/>
          <wp:effectExtent l="0" t="0" r="0" b="4445"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2" t="21957" r="4890"/>
                  <a:stretch/>
                </pic:blipFill>
                <pic:spPr bwMode="auto">
                  <a:xfrm>
                    <a:off x="0" y="0"/>
                    <a:ext cx="6157550" cy="10896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E69F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4AC9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165A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342E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E6B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008A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0844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8667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B68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1AB6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63F3D"/>
    <w:multiLevelType w:val="hybridMultilevel"/>
    <w:tmpl w:val="9ACE386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606826"/>
    <w:multiLevelType w:val="hybridMultilevel"/>
    <w:tmpl w:val="047EC5EE"/>
    <w:lvl w:ilvl="0" w:tplc="F10842A8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D5D81"/>
    <w:multiLevelType w:val="multilevel"/>
    <w:tmpl w:val="2AD228D2"/>
    <w:styleLink w:val="Listeactuelle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04C26"/>
    <w:multiLevelType w:val="hybridMultilevel"/>
    <w:tmpl w:val="73142A2E"/>
    <w:lvl w:ilvl="0" w:tplc="9C387718">
      <w:start w:val="1"/>
      <w:numFmt w:val="bullet"/>
      <w:pStyle w:val="Bullet14reg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D5B81"/>
    <w:multiLevelType w:val="hybridMultilevel"/>
    <w:tmpl w:val="B31CD562"/>
    <w:lvl w:ilvl="0" w:tplc="975C5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891376">
    <w:abstractNumId w:val="11"/>
  </w:num>
  <w:num w:numId="2" w16cid:durableId="147288214">
    <w:abstractNumId w:val="4"/>
  </w:num>
  <w:num w:numId="3" w16cid:durableId="685517147">
    <w:abstractNumId w:val="5"/>
  </w:num>
  <w:num w:numId="4" w16cid:durableId="1297032851">
    <w:abstractNumId w:val="6"/>
  </w:num>
  <w:num w:numId="5" w16cid:durableId="1634559322">
    <w:abstractNumId w:val="7"/>
  </w:num>
  <w:num w:numId="6" w16cid:durableId="133912076">
    <w:abstractNumId w:val="9"/>
  </w:num>
  <w:num w:numId="7" w16cid:durableId="995035789">
    <w:abstractNumId w:val="0"/>
  </w:num>
  <w:num w:numId="8" w16cid:durableId="122355721">
    <w:abstractNumId w:val="1"/>
  </w:num>
  <w:num w:numId="9" w16cid:durableId="744886663">
    <w:abstractNumId w:val="2"/>
  </w:num>
  <w:num w:numId="10" w16cid:durableId="908199375">
    <w:abstractNumId w:val="3"/>
  </w:num>
  <w:num w:numId="11" w16cid:durableId="1855992091">
    <w:abstractNumId w:val="8"/>
  </w:num>
  <w:num w:numId="12" w16cid:durableId="638263382">
    <w:abstractNumId w:val="14"/>
  </w:num>
  <w:num w:numId="13" w16cid:durableId="645167256">
    <w:abstractNumId w:val="10"/>
  </w:num>
  <w:num w:numId="14" w16cid:durableId="1316227010">
    <w:abstractNumId w:val="13"/>
  </w:num>
  <w:num w:numId="15" w16cid:durableId="16158204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DE"/>
    <w:rsid w:val="00002DD5"/>
    <w:rsid w:val="000079BF"/>
    <w:rsid w:val="000379CF"/>
    <w:rsid w:val="000400A1"/>
    <w:rsid w:val="000511AA"/>
    <w:rsid w:val="00054E14"/>
    <w:rsid w:val="0005789E"/>
    <w:rsid w:val="00075BC2"/>
    <w:rsid w:val="00084D3A"/>
    <w:rsid w:val="0009620F"/>
    <w:rsid w:val="000B1F7C"/>
    <w:rsid w:val="000C3900"/>
    <w:rsid w:val="000D0FBA"/>
    <w:rsid w:val="000D1613"/>
    <w:rsid w:val="000E2B55"/>
    <w:rsid w:val="000F5089"/>
    <w:rsid w:val="00172518"/>
    <w:rsid w:val="00184C7D"/>
    <w:rsid w:val="002144B8"/>
    <w:rsid w:val="00256192"/>
    <w:rsid w:val="002A6A24"/>
    <w:rsid w:val="002B0895"/>
    <w:rsid w:val="002C348A"/>
    <w:rsid w:val="002F05AE"/>
    <w:rsid w:val="00327EE7"/>
    <w:rsid w:val="00332AA4"/>
    <w:rsid w:val="003342B4"/>
    <w:rsid w:val="0037341D"/>
    <w:rsid w:val="00376FC8"/>
    <w:rsid w:val="003915F5"/>
    <w:rsid w:val="003976B8"/>
    <w:rsid w:val="003D00CD"/>
    <w:rsid w:val="00401DEE"/>
    <w:rsid w:val="00424EDF"/>
    <w:rsid w:val="0043383B"/>
    <w:rsid w:val="00435A74"/>
    <w:rsid w:val="00440A94"/>
    <w:rsid w:val="00447702"/>
    <w:rsid w:val="00460D3F"/>
    <w:rsid w:val="004A5685"/>
    <w:rsid w:val="004C36C7"/>
    <w:rsid w:val="004F6B5A"/>
    <w:rsid w:val="00510FD3"/>
    <w:rsid w:val="00551D43"/>
    <w:rsid w:val="00577251"/>
    <w:rsid w:val="00583B59"/>
    <w:rsid w:val="005A23E9"/>
    <w:rsid w:val="005A430A"/>
    <w:rsid w:val="005A7BC4"/>
    <w:rsid w:val="005C0062"/>
    <w:rsid w:val="006042BA"/>
    <w:rsid w:val="00651F04"/>
    <w:rsid w:val="00694B1C"/>
    <w:rsid w:val="00752C2E"/>
    <w:rsid w:val="007631C5"/>
    <w:rsid w:val="007D2F2A"/>
    <w:rsid w:val="007D5438"/>
    <w:rsid w:val="007D65DE"/>
    <w:rsid w:val="008373D3"/>
    <w:rsid w:val="008622DE"/>
    <w:rsid w:val="008869AE"/>
    <w:rsid w:val="008934E7"/>
    <w:rsid w:val="008B7484"/>
    <w:rsid w:val="008B7EAD"/>
    <w:rsid w:val="008C65B1"/>
    <w:rsid w:val="008D2547"/>
    <w:rsid w:val="00983616"/>
    <w:rsid w:val="009C0561"/>
    <w:rsid w:val="009C39EF"/>
    <w:rsid w:val="009E3D5E"/>
    <w:rsid w:val="00A1618F"/>
    <w:rsid w:val="00A32D29"/>
    <w:rsid w:val="00A80BC0"/>
    <w:rsid w:val="00A864AC"/>
    <w:rsid w:val="00AF4011"/>
    <w:rsid w:val="00B00AA6"/>
    <w:rsid w:val="00B00C5F"/>
    <w:rsid w:val="00B117BD"/>
    <w:rsid w:val="00B13194"/>
    <w:rsid w:val="00B177C2"/>
    <w:rsid w:val="00B22EBA"/>
    <w:rsid w:val="00B9487A"/>
    <w:rsid w:val="00BD5F8D"/>
    <w:rsid w:val="00BD6856"/>
    <w:rsid w:val="00BD7935"/>
    <w:rsid w:val="00BE45B4"/>
    <w:rsid w:val="00C1761A"/>
    <w:rsid w:val="00C61813"/>
    <w:rsid w:val="00C73DF1"/>
    <w:rsid w:val="00CB59FB"/>
    <w:rsid w:val="00CE0972"/>
    <w:rsid w:val="00D16C8E"/>
    <w:rsid w:val="00D25430"/>
    <w:rsid w:val="00D4154D"/>
    <w:rsid w:val="00D50AAA"/>
    <w:rsid w:val="00D81802"/>
    <w:rsid w:val="00D83792"/>
    <w:rsid w:val="00DA3EE8"/>
    <w:rsid w:val="00DC5D7A"/>
    <w:rsid w:val="00DE0FE4"/>
    <w:rsid w:val="00DE6038"/>
    <w:rsid w:val="00DF0766"/>
    <w:rsid w:val="00DF23BA"/>
    <w:rsid w:val="00DF6EA0"/>
    <w:rsid w:val="00E03DD8"/>
    <w:rsid w:val="00E36BB4"/>
    <w:rsid w:val="00E53C6F"/>
    <w:rsid w:val="00E729ED"/>
    <w:rsid w:val="00EA3FA5"/>
    <w:rsid w:val="00EA5286"/>
    <w:rsid w:val="00F64772"/>
    <w:rsid w:val="00F83092"/>
    <w:rsid w:val="00F862BD"/>
    <w:rsid w:val="00FA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5F373"/>
  <w15:docId w15:val="{60ECDEC9-3B31-8745-83E1-AD09CB94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70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1802"/>
    <w:pPr>
      <w:spacing w:before="240" w:after="100" w:afterAutospacing="1"/>
    </w:pPr>
    <w:rPr>
      <w:rFonts w:ascii="Tahoma" w:hAnsi="Tahoma" w:cs="Times New Roman (Corps CS)"/>
      <w:color w:val="4B4F54" w:themeColor="accent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D6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65DE"/>
  </w:style>
  <w:style w:type="paragraph" w:styleId="Voettekst">
    <w:name w:val="footer"/>
    <w:basedOn w:val="Standaard"/>
    <w:link w:val="VoettekstChar"/>
    <w:uiPriority w:val="99"/>
    <w:unhideWhenUsed/>
    <w:rsid w:val="008934E7"/>
    <w:pPr>
      <w:tabs>
        <w:tab w:val="center" w:pos="4513"/>
        <w:tab w:val="right" w:pos="9026"/>
      </w:tabs>
      <w:spacing w:before="120" w:after="120" w:afterAutospacing="0"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8934E7"/>
    <w:rPr>
      <w:rFonts w:ascii="Tahoma" w:hAnsi="Tahoma" w:cs="Times New Roman (Corps CS)"/>
      <w:color w:val="4B4F54" w:themeColor="accent4"/>
      <w:sz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D65DE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65D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D2F2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F6EA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F6EA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F6EA0"/>
    <w:rPr>
      <w:vertAlign w:val="superscript"/>
    </w:rPr>
  </w:style>
  <w:style w:type="character" w:styleId="Hyperlink">
    <w:name w:val="Hyperlink"/>
    <w:uiPriority w:val="99"/>
    <w:rsid w:val="00EA5286"/>
    <w:rPr>
      <w:color w:val="0000FF"/>
      <w:u w:val="single"/>
    </w:rPr>
  </w:style>
  <w:style w:type="table" w:styleId="Lichtelijst-accent6">
    <w:name w:val="Light List Accent 6"/>
    <w:basedOn w:val="Standaardtabel"/>
    <w:uiPriority w:val="70"/>
    <w:rsid w:val="00BE45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8" w:space="0" w:color="D0D3D3" w:themeColor="accent6"/>
        <w:left w:val="single" w:sz="8" w:space="0" w:color="D0D3D3" w:themeColor="accent6"/>
        <w:bottom w:val="single" w:sz="8" w:space="0" w:color="D0D3D3" w:themeColor="accent6"/>
        <w:right w:val="single" w:sz="8" w:space="0" w:color="D0D3D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D3D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D3D3" w:themeColor="accent6"/>
          <w:left w:val="single" w:sz="8" w:space="0" w:color="D0D3D3" w:themeColor="accent6"/>
          <w:bottom w:val="single" w:sz="8" w:space="0" w:color="D0D3D3" w:themeColor="accent6"/>
          <w:right w:val="single" w:sz="8" w:space="0" w:color="D0D3D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D3D3" w:themeColor="accent6"/>
          <w:left w:val="single" w:sz="8" w:space="0" w:color="D0D3D3" w:themeColor="accent6"/>
          <w:bottom w:val="single" w:sz="8" w:space="0" w:color="D0D3D3" w:themeColor="accent6"/>
          <w:right w:val="single" w:sz="8" w:space="0" w:color="D0D3D3" w:themeColor="accent6"/>
        </w:tcBorders>
      </w:tcPr>
    </w:tblStylePr>
    <w:tblStylePr w:type="band1Horz">
      <w:tblPr/>
      <w:tcPr>
        <w:tcBorders>
          <w:top w:val="single" w:sz="8" w:space="0" w:color="D0D3D3" w:themeColor="accent6"/>
          <w:left w:val="single" w:sz="8" w:space="0" w:color="D0D3D3" w:themeColor="accent6"/>
          <w:bottom w:val="single" w:sz="8" w:space="0" w:color="D0D3D3" w:themeColor="accent6"/>
          <w:right w:val="single" w:sz="8" w:space="0" w:color="D0D3D3" w:themeColor="accent6"/>
        </w:tcBorders>
      </w:tcPr>
    </w:tblStylePr>
  </w:style>
  <w:style w:type="paragraph" w:customStyle="1" w:styleId="TitleBold22">
    <w:name w:val="Title Bold 22"/>
    <w:autoRedefine/>
    <w:qFormat/>
    <w:rsid w:val="008934E7"/>
    <w:pPr>
      <w:spacing w:after="0"/>
    </w:pPr>
    <w:rPr>
      <w:rFonts w:ascii="Tahoma" w:hAnsi="Tahoma" w:cs="Arial"/>
      <w:b/>
      <w:bCs/>
      <w:color w:val="001489" w:themeColor="accent1"/>
      <w:sz w:val="44"/>
      <w:szCs w:val="36"/>
      <w:lang w:val="en-US"/>
    </w:rPr>
  </w:style>
  <w:style w:type="paragraph" w:customStyle="1" w:styleId="Sous-titre1">
    <w:name w:val="Sous-titre1"/>
    <w:basedOn w:val="Standaard"/>
    <w:autoRedefine/>
    <w:qFormat/>
    <w:rsid w:val="007D2F2A"/>
    <w:pPr>
      <w:spacing w:after="0"/>
    </w:pPr>
    <w:rPr>
      <w:rFonts w:cs="Tahoma"/>
      <w:color w:val="001489" w:themeColor="text2"/>
      <w:sz w:val="28"/>
      <w:szCs w:val="28"/>
      <w:lang w:val="en-US"/>
    </w:rPr>
  </w:style>
  <w:style w:type="paragraph" w:customStyle="1" w:styleId="Style1">
    <w:name w:val="Style1"/>
    <w:basedOn w:val="Standaard"/>
    <w:qFormat/>
    <w:rsid w:val="007D2F2A"/>
    <w:pPr>
      <w:numPr>
        <w:numId w:val="1"/>
      </w:numPr>
      <w:ind w:left="567" w:hanging="283"/>
    </w:pPr>
    <w:rPr>
      <w:rFonts w:cs="Arial"/>
      <w:sz w:val="28"/>
      <w:szCs w:val="24"/>
      <w:lang w:val="en-US"/>
    </w:rPr>
  </w:style>
  <w:style w:type="paragraph" w:customStyle="1" w:styleId="Paragraphestandard">
    <w:name w:val="[Paragraphe standard]"/>
    <w:basedOn w:val="Standaard"/>
    <w:uiPriority w:val="99"/>
    <w:rsid w:val="007D2F2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fr-FR"/>
    </w:rPr>
  </w:style>
  <w:style w:type="paragraph" w:customStyle="1" w:styleId="TitleBold11">
    <w:name w:val="Title Bold 11"/>
    <w:basedOn w:val="Standaard"/>
    <w:autoRedefine/>
    <w:qFormat/>
    <w:rsid w:val="007D2F2A"/>
    <w:rPr>
      <w:rFonts w:cs="Arial"/>
      <w:b/>
      <w:color w:val="001489" w:themeColor="text2"/>
      <w:lang w:val="en-US"/>
    </w:rPr>
  </w:style>
  <w:style w:type="paragraph" w:customStyle="1" w:styleId="Bullet14reg">
    <w:name w:val="Bullet 14 reg"/>
    <w:basedOn w:val="Standaard"/>
    <w:autoRedefine/>
    <w:qFormat/>
    <w:rsid w:val="00D81802"/>
    <w:pPr>
      <w:numPr>
        <w:numId w:val="14"/>
      </w:numPr>
      <w:contextualSpacing/>
    </w:pPr>
    <w:rPr>
      <w:rFonts w:cs="Arial"/>
      <w:sz w:val="28"/>
      <w:szCs w:val="24"/>
      <w:lang w:val="en-US"/>
    </w:rPr>
  </w:style>
  <w:style w:type="paragraph" w:customStyle="1" w:styleId="Pied2">
    <w:name w:val="Pied 2"/>
    <w:basedOn w:val="Voettekst"/>
    <w:qFormat/>
    <w:rsid w:val="007D2F2A"/>
    <w:rPr>
      <w:b/>
    </w:rPr>
  </w:style>
  <w:style w:type="paragraph" w:customStyle="1" w:styleId="Infos">
    <w:name w:val="Infos"/>
    <w:autoRedefine/>
    <w:qFormat/>
    <w:rsid w:val="008934E7"/>
    <w:pPr>
      <w:spacing w:after="0" w:line="240" w:lineRule="auto"/>
    </w:pPr>
    <w:rPr>
      <w:rFonts w:ascii="Tahoma" w:hAnsi="Tahoma" w:cs="Times New Roman (Corps CS)"/>
      <w:color w:val="4B4F54" w:themeColor="accent4"/>
      <w:sz w:val="16"/>
    </w:rPr>
  </w:style>
  <w:style w:type="numbering" w:customStyle="1" w:styleId="Listeactuelle1">
    <w:name w:val="Liste actuelle1"/>
    <w:uiPriority w:val="99"/>
    <w:rsid w:val="00D81802"/>
    <w:pPr>
      <w:numPr>
        <w:numId w:val="15"/>
      </w:numPr>
    </w:pPr>
  </w:style>
  <w:style w:type="paragraph" w:customStyle="1" w:styleId="INFORMATIONS">
    <w:name w:val="INFORMATIONS"/>
    <w:autoRedefine/>
    <w:qFormat/>
    <w:rsid w:val="00DF0766"/>
    <w:pPr>
      <w:spacing w:after="0" w:line="240" w:lineRule="auto"/>
    </w:pPr>
    <w:rPr>
      <w:rFonts w:ascii="Tahoma" w:hAnsi="Tahoma" w:cs="Times New Roman (Corps CS)"/>
      <w:color w:val="4B4F54" w:themeColor="accent4"/>
      <w:sz w:val="16"/>
      <w:lang w:val="en-US"/>
    </w:rPr>
  </w:style>
  <w:style w:type="paragraph" w:styleId="Normaalweb">
    <w:name w:val="Normal (Web)"/>
    <w:basedOn w:val="Standaard"/>
    <w:uiPriority w:val="99"/>
    <w:semiHidden/>
    <w:unhideWhenUsed/>
    <w:rsid w:val="00DF0766"/>
    <w:pPr>
      <w:spacing w:before="100" w:before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BE" w:eastAsia="fr-FR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079BF"/>
    <w:rPr>
      <w:color w:val="404FA7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07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urent.schots@ucb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ntje.witte@ucb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b.com/stories-media/Press-Release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UCB2022">
  <a:themeElements>
    <a:clrScheme name="UCB22">
      <a:dk1>
        <a:srgbClr val="4B4F54"/>
      </a:dk1>
      <a:lt1>
        <a:srgbClr val="FFFFFF"/>
      </a:lt1>
      <a:dk2>
        <a:srgbClr val="001489"/>
      </a:dk2>
      <a:lt2>
        <a:srgbClr val="ECECEC"/>
      </a:lt2>
      <a:accent1>
        <a:srgbClr val="001489"/>
      </a:accent1>
      <a:accent2>
        <a:srgbClr val="F18070"/>
      </a:accent2>
      <a:accent3>
        <a:srgbClr val="FFC658"/>
      </a:accent3>
      <a:accent4>
        <a:srgbClr val="4B4F54"/>
      </a:accent4>
      <a:accent5>
        <a:srgbClr val="B1B3B3"/>
      </a:accent5>
      <a:accent6>
        <a:srgbClr val="D0D3D3"/>
      </a:accent6>
      <a:hlink>
        <a:srgbClr val="001489"/>
      </a:hlink>
      <a:folHlink>
        <a:srgbClr val="404FA7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accent1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/>
      <a:bodyPr vert="horz" wrap="square" lIns="0" tIns="0" rIns="0" bIns="0" rtlCol="0">
        <a:spAutoFit/>
      </a:bodyPr>
      <a:lstStyle>
        <a:defPPr>
          <a:defRPr sz="14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UCB2022" id="{D66D165A-BAB2-FC48-B386-9EC265EF068F}" vid="{004D0D1A-BF41-C640-BD55-D3F9736D8FF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41E68-B627-4FE4-A00E-4D1E9250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Montecucco Chiara</dc:creator>
  <cp:keywords/>
  <dc:description/>
  <cp:lastModifiedBy>Jens De Greef</cp:lastModifiedBy>
  <cp:revision>2</cp:revision>
  <cp:lastPrinted>2013-07-26T14:13:00Z</cp:lastPrinted>
  <dcterms:created xsi:type="dcterms:W3CDTF">2023-03-24T15:50:00Z</dcterms:created>
  <dcterms:modified xsi:type="dcterms:W3CDTF">2023-03-24T15:50:00Z</dcterms:modified>
  <cp:category/>
</cp:coreProperties>
</file>