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69E0" w14:textId="1C41B9EE" w:rsidR="00DF6EA0" w:rsidRPr="00476101" w:rsidRDefault="00B620BF" w:rsidP="008934E7">
      <w:pPr>
        <w:pStyle w:val="TitleBold22"/>
        <w:rPr>
          <w:lang w:val="nl-BE"/>
        </w:rPr>
      </w:pPr>
      <w:bookmarkStart w:id="0" w:name="_Hlk107581468"/>
      <w:r w:rsidRPr="00B620BF">
        <w:rPr>
          <w:lang w:val="nl-BE"/>
        </w:rPr>
        <w:t xml:space="preserve">Verwerving </w:t>
      </w:r>
      <w:r w:rsidR="003D2B9F" w:rsidRPr="00476101">
        <w:rPr>
          <w:lang w:val="nl-BE"/>
        </w:rPr>
        <w:t>van eigen aandelen</w:t>
      </w:r>
    </w:p>
    <w:bookmarkEnd w:id="0"/>
    <w:p w14:paraId="1FD4C287" w14:textId="16148F9F" w:rsidR="000079BF" w:rsidRPr="00D94775" w:rsidRDefault="003D2B9F" w:rsidP="005C0062">
      <w:pPr>
        <w:rPr>
          <w:b/>
          <w:bCs/>
          <w:lang w:val="nl-BE"/>
        </w:rPr>
      </w:pPr>
      <w:r w:rsidRPr="00D94775">
        <w:rPr>
          <w:b/>
          <w:bCs/>
          <w:lang w:val="nl-BE"/>
        </w:rPr>
        <w:t xml:space="preserve">Brussel (België), </w:t>
      </w:r>
      <w:r w:rsidR="005F4936">
        <w:rPr>
          <w:b/>
          <w:bCs/>
          <w:lang w:val="nl-BE"/>
        </w:rPr>
        <w:t>24</w:t>
      </w:r>
      <w:r w:rsidR="001E687C" w:rsidRPr="00D94775">
        <w:rPr>
          <w:b/>
          <w:bCs/>
          <w:lang w:val="nl-BE"/>
        </w:rPr>
        <w:t xml:space="preserve"> </w:t>
      </w:r>
      <w:r w:rsidR="00C05E0D" w:rsidRPr="00D94775">
        <w:rPr>
          <w:b/>
          <w:bCs/>
          <w:lang w:val="nl-BE"/>
        </w:rPr>
        <w:t>maart</w:t>
      </w:r>
      <w:r w:rsidRPr="00D94775">
        <w:rPr>
          <w:b/>
          <w:bCs/>
          <w:lang w:val="nl-BE"/>
        </w:rPr>
        <w:t xml:space="preserve"> 202</w:t>
      </w:r>
      <w:r w:rsidR="00C05E0D" w:rsidRPr="00D94775">
        <w:rPr>
          <w:b/>
          <w:bCs/>
          <w:lang w:val="nl-BE"/>
        </w:rPr>
        <w:t>3</w:t>
      </w:r>
      <w:r w:rsidRPr="00D94775">
        <w:rPr>
          <w:b/>
          <w:bCs/>
          <w:lang w:val="nl-BE"/>
        </w:rPr>
        <w:t xml:space="preserve"> – 20u00 (CET) – Gereglementeerde informatie</w:t>
      </w:r>
    </w:p>
    <w:p w14:paraId="0D608158" w14:textId="1A64B831" w:rsidR="0048176D" w:rsidRPr="0048176D" w:rsidRDefault="0048176D" w:rsidP="0048176D">
      <w:pPr>
        <w:pStyle w:val="TitleBold22"/>
        <w:rPr>
          <w:sz w:val="22"/>
          <w:szCs w:val="22"/>
          <w:lang w:val="nl-BE"/>
        </w:rPr>
      </w:pPr>
      <w:r w:rsidRPr="0048176D">
        <w:rPr>
          <w:sz w:val="22"/>
          <w:szCs w:val="22"/>
          <w:lang w:val="nl-BE"/>
        </w:rPr>
        <w:t>Verwerving van eigen aandelen</w:t>
      </w:r>
    </w:p>
    <w:p w14:paraId="3D1F7108" w14:textId="2B621DE8" w:rsidR="00B620BF" w:rsidRPr="00D94775" w:rsidRDefault="00B620BF" w:rsidP="009E2451">
      <w:pPr>
        <w:spacing w:after="240" w:line="240" w:lineRule="auto"/>
        <w:jc w:val="both"/>
        <w:rPr>
          <w:lang w:val="nl-BE"/>
        </w:rPr>
      </w:pPr>
      <w:r w:rsidRPr="00D94775">
        <w:rPr>
          <w:lang w:val="nl-BE"/>
        </w:rPr>
        <w:t>In uitvoering van artikel 8:4 van het koninklijk besluit tot uitvoering van het Wetboek van vennootschappen en verenigingen, maakt UCB NV (“UCB” of de “Vennootschap”) (Euronext Brussel: UCB) hierbij bepaalde informatie bekend in verband met het Aandelen Inkoopprogramma 202</w:t>
      </w:r>
      <w:r w:rsidR="00C05E0D" w:rsidRPr="00D94775">
        <w:rPr>
          <w:lang w:val="nl-BE"/>
        </w:rPr>
        <w:t>3</w:t>
      </w:r>
      <w:r w:rsidRPr="00D94775">
        <w:rPr>
          <w:lang w:val="nl-BE"/>
        </w:rPr>
        <w:t>.</w:t>
      </w:r>
    </w:p>
    <w:p w14:paraId="7A400BC5" w14:textId="77A65228" w:rsidR="00B620BF" w:rsidRPr="00417F17" w:rsidRDefault="00B620BF" w:rsidP="009E2451">
      <w:pPr>
        <w:spacing w:after="240" w:line="240" w:lineRule="auto"/>
        <w:jc w:val="both"/>
        <w:rPr>
          <w:lang w:val="nl-BE"/>
        </w:rPr>
      </w:pPr>
      <w:r w:rsidRPr="00D94775">
        <w:rPr>
          <w:lang w:val="nl-BE"/>
        </w:rPr>
        <w:t xml:space="preserve">Onder dit programma heeft UCB een financiële tussenpersoon gemachtigd om tot 500 000 UCB aandelen in te kopen voor rekening van de Vennootschap onder de voorwaarden van een mandaatovereenkomst die </w:t>
      </w:r>
      <w:r w:rsidR="009403E2" w:rsidRPr="00D94775">
        <w:rPr>
          <w:lang w:val="nl-BE"/>
        </w:rPr>
        <w:t>met ingang van</w:t>
      </w:r>
      <w:r w:rsidRPr="00D94775">
        <w:rPr>
          <w:lang w:val="nl-BE"/>
        </w:rPr>
        <w:t xml:space="preserve"> 2</w:t>
      </w:r>
      <w:r w:rsidR="005F4F7C" w:rsidRPr="00D94775">
        <w:rPr>
          <w:lang w:val="nl-BE"/>
        </w:rPr>
        <w:t>7</w:t>
      </w:r>
      <w:r w:rsidRPr="00D94775">
        <w:rPr>
          <w:lang w:val="nl-BE"/>
        </w:rPr>
        <w:t xml:space="preserve"> </w:t>
      </w:r>
      <w:r w:rsidR="005F4F7C" w:rsidRPr="00D94775">
        <w:rPr>
          <w:lang w:val="nl-BE"/>
        </w:rPr>
        <w:t>februari</w:t>
      </w:r>
      <w:r w:rsidRPr="00D94775">
        <w:rPr>
          <w:lang w:val="nl-BE"/>
        </w:rPr>
        <w:t xml:space="preserve"> 202</w:t>
      </w:r>
      <w:r w:rsidR="005F4F7C" w:rsidRPr="00D94775">
        <w:rPr>
          <w:lang w:val="nl-BE"/>
        </w:rPr>
        <w:t>3</w:t>
      </w:r>
      <w:r w:rsidR="009403E2" w:rsidRPr="00D94775">
        <w:rPr>
          <w:lang w:val="nl-BE"/>
        </w:rPr>
        <w:t xml:space="preserve"> initieel loopt tot</w:t>
      </w:r>
      <w:r w:rsidRPr="00D94775">
        <w:rPr>
          <w:lang w:val="nl-BE"/>
        </w:rPr>
        <w:t xml:space="preserve"> </w:t>
      </w:r>
      <w:r w:rsidR="005F4F7C" w:rsidRPr="00D94775">
        <w:rPr>
          <w:lang w:val="nl-BE"/>
        </w:rPr>
        <w:t xml:space="preserve">28 april </w:t>
      </w:r>
      <w:r w:rsidRPr="00D94775">
        <w:rPr>
          <w:lang w:val="nl-BE"/>
        </w:rPr>
        <w:t>202</w:t>
      </w:r>
      <w:r w:rsidR="005F4F7C" w:rsidRPr="00D94775">
        <w:rPr>
          <w:lang w:val="nl-BE"/>
        </w:rPr>
        <w:t>3</w:t>
      </w:r>
      <w:r w:rsidRPr="00D94775">
        <w:rPr>
          <w:lang w:val="nl-BE"/>
        </w:rPr>
        <w:t xml:space="preserve">, om de huidige en toekomstige verplichtingen onder </w:t>
      </w:r>
      <w:r w:rsidR="00D94775">
        <w:rPr>
          <w:lang w:val="nl-BE"/>
        </w:rPr>
        <w:t xml:space="preserve">de </w:t>
      </w:r>
      <w:r w:rsidRPr="00D94775">
        <w:rPr>
          <w:lang w:val="nl-BE"/>
        </w:rPr>
        <w:t xml:space="preserve">Lange Termijn Incentive plannen </w:t>
      </w:r>
      <w:r w:rsidR="00D94775">
        <w:rPr>
          <w:lang w:val="nl-BE"/>
        </w:rPr>
        <w:t xml:space="preserve">van UCB </w:t>
      </w:r>
      <w:r w:rsidRPr="00D94775">
        <w:rPr>
          <w:lang w:val="nl-BE"/>
        </w:rPr>
        <w:t>voor zijn personeel te dekken</w:t>
      </w:r>
      <w:r w:rsidRPr="00417F17">
        <w:rPr>
          <w:lang w:val="nl-BE"/>
        </w:rPr>
        <w:t xml:space="preserve">. </w:t>
      </w:r>
    </w:p>
    <w:p w14:paraId="127C2EE1" w14:textId="71AADB33" w:rsidR="00A12830" w:rsidRDefault="00B620BF" w:rsidP="005053B8">
      <w:pPr>
        <w:spacing w:after="240" w:line="240" w:lineRule="auto"/>
        <w:jc w:val="both"/>
        <w:rPr>
          <w:lang w:val="nl-BE"/>
        </w:rPr>
      </w:pPr>
      <w:r w:rsidRPr="00417F17">
        <w:rPr>
          <w:lang w:val="nl-BE"/>
        </w:rPr>
        <w:t>In het kader van dit Aandelen Inkoopprogramma 202</w:t>
      </w:r>
      <w:r w:rsidR="00C05E0D" w:rsidRPr="00417F17">
        <w:rPr>
          <w:lang w:val="nl-BE"/>
        </w:rPr>
        <w:t>3</w:t>
      </w:r>
      <w:r w:rsidRPr="00417F17">
        <w:rPr>
          <w:lang w:val="nl-BE"/>
        </w:rPr>
        <w:t xml:space="preserve">, heeft UCB op Euronext Brussel </w:t>
      </w:r>
      <w:r w:rsidR="00417F17" w:rsidRPr="00417F17">
        <w:rPr>
          <w:lang w:val="nl-BE"/>
        </w:rPr>
        <w:t xml:space="preserve">57.644 </w:t>
      </w:r>
      <w:r w:rsidRPr="00417F17">
        <w:rPr>
          <w:lang w:val="nl-BE"/>
        </w:rPr>
        <w:t xml:space="preserve">UCB aandelen ingekocht </w:t>
      </w:r>
      <w:r w:rsidR="00417F17" w:rsidRPr="00417F17">
        <w:rPr>
          <w:lang w:val="nl-BE"/>
        </w:rPr>
        <w:t xml:space="preserve">op </w:t>
      </w:r>
      <w:r w:rsidR="00862BEF" w:rsidRPr="00417F17">
        <w:rPr>
          <w:lang w:val="nl-BE"/>
        </w:rPr>
        <w:t>1</w:t>
      </w:r>
      <w:r w:rsidR="00417F17" w:rsidRPr="00417F17">
        <w:rPr>
          <w:lang w:val="nl-BE"/>
        </w:rPr>
        <w:t>7</w:t>
      </w:r>
      <w:r w:rsidR="00C05E0D" w:rsidRPr="00417F17">
        <w:rPr>
          <w:lang w:val="nl-BE"/>
        </w:rPr>
        <w:t xml:space="preserve"> maart</w:t>
      </w:r>
      <w:r w:rsidR="00B31D18" w:rsidRPr="00417F17">
        <w:rPr>
          <w:lang w:val="nl-BE"/>
        </w:rPr>
        <w:t xml:space="preserve"> </w:t>
      </w:r>
      <w:r w:rsidRPr="00417F17">
        <w:rPr>
          <w:lang w:val="nl-BE"/>
        </w:rPr>
        <w:t>20</w:t>
      </w:r>
      <w:r w:rsidR="00C05E0D" w:rsidRPr="00417F17">
        <w:rPr>
          <w:lang w:val="nl-BE"/>
        </w:rPr>
        <w:t>23</w:t>
      </w:r>
      <w:r w:rsidRPr="00417F17">
        <w:rPr>
          <w:lang w:val="nl-BE"/>
        </w:rPr>
        <w:t>, als volgt:</w:t>
      </w:r>
    </w:p>
    <w:p w14:paraId="42A82472" w14:textId="0E89A80B" w:rsidR="005053B8" w:rsidRPr="005053B8" w:rsidRDefault="005053B8" w:rsidP="005053B8">
      <w:pPr>
        <w:spacing w:after="240" w:line="240" w:lineRule="auto"/>
        <w:jc w:val="both"/>
        <w:rPr>
          <w:lang w:val="nl-BE"/>
        </w:rPr>
      </w:pPr>
      <w:r w:rsidRPr="005053B8">
        <w:rPr>
          <w:noProof/>
        </w:rPr>
        <w:drawing>
          <wp:inline distT="0" distB="0" distL="0" distR="0" wp14:anchorId="338E838B" wp14:editId="27F8E2E2">
            <wp:extent cx="6264275" cy="751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4275" cy="751840"/>
                    </a:xfrm>
                    <a:prstGeom prst="rect">
                      <a:avLst/>
                    </a:prstGeom>
                    <a:noFill/>
                    <a:ln>
                      <a:noFill/>
                    </a:ln>
                  </pic:spPr>
                </pic:pic>
              </a:graphicData>
            </a:graphic>
          </wp:inline>
        </w:drawing>
      </w:r>
    </w:p>
    <w:p w14:paraId="71713770" w14:textId="735A2463" w:rsidR="00D33F5E" w:rsidRDefault="00D33F5E" w:rsidP="00D33F5E">
      <w:pPr>
        <w:spacing w:before="0" w:after="200" w:afterAutospacing="0" w:line="240" w:lineRule="auto"/>
        <w:jc w:val="both"/>
        <w:rPr>
          <w:lang w:val="nl-BE"/>
        </w:rPr>
      </w:pPr>
      <w:r w:rsidRPr="00D33F5E">
        <w:rPr>
          <w:lang w:val="nl-BE"/>
        </w:rPr>
        <w:t>Als gevolg hiervan is het Aandelen Inkoopprogramma 202</w:t>
      </w:r>
      <w:r>
        <w:rPr>
          <w:lang w:val="nl-BE"/>
        </w:rPr>
        <w:t>3</w:t>
      </w:r>
      <w:r w:rsidRPr="00D33F5E">
        <w:rPr>
          <w:lang w:val="nl-BE"/>
        </w:rPr>
        <w:t xml:space="preserve"> voltooid.</w:t>
      </w:r>
    </w:p>
    <w:p w14:paraId="224E2ADB" w14:textId="1A740F07" w:rsidR="00C776B3" w:rsidRDefault="003861FA" w:rsidP="00E75C08">
      <w:pPr>
        <w:spacing w:line="240" w:lineRule="auto"/>
        <w:jc w:val="both"/>
        <w:rPr>
          <w:rFonts w:cs="Tahoma"/>
          <w:bCs/>
          <w:color w:val="636363"/>
          <w:lang w:val="nl-BE"/>
        </w:rPr>
      </w:pPr>
      <w:r w:rsidRPr="00D94775">
        <w:rPr>
          <w:lang w:val="nl-BE"/>
        </w:rPr>
        <w:t>Dit persbericht is beschikbaar op de website van UCB NV via de volgende</w:t>
      </w:r>
      <w:r w:rsidRPr="009C7138">
        <w:rPr>
          <w:rFonts w:cs="Tahoma"/>
          <w:bCs/>
          <w:color w:val="auto"/>
          <w:lang w:val="nl-BE"/>
        </w:rPr>
        <w:t xml:space="preserve"> </w:t>
      </w:r>
      <w:hyperlink r:id="rId9" w:history="1">
        <w:r w:rsidRPr="00E75C08">
          <w:rPr>
            <w:rStyle w:val="Hyperlink"/>
            <w:rFonts w:cs="Tahoma"/>
            <w:bCs/>
            <w:lang w:val="nl-BE"/>
          </w:rPr>
          <w:t>link</w:t>
        </w:r>
      </w:hyperlink>
      <w:r w:rsidRPr="00E75C08">
        <w:rPr>
          <w:rFonts w:cs="Tahoma"/>
          <w:bCs/>
          <w:color w:val="636363"/>
          <w:lang w:val="nl-BE"/>
        </w:rPr>
        <w:t>.</w:t>
      </w:r>
    </w:p>
    <w:p w14:paraId="5AC6E04E" w14:textId="77777777" w:rsidR="00A35EF1" w:rsidRPr="00C776B3" w:rsidRDefault="00A35EF1" w:rsidP="00A35EF1">
      <w:pPr>
        <w:pBdr>
          <w:bottom w:val="single" w:sz="12" w:space="1" w:color="auto"/>
        </w:pBdr>
        <w:rPr>
          <w:rFonts w:ascii="Arial" w:hAnsi="Arial" w:cs="Arial"/>
          <w:color w:val="636363"/>
          <w:sz w:val="16"/>
          <w:szCs w:val="16"/>
          <w:lang w:val="nl-BE"/>
        </w:rPr>
      </w:pPr>
    </w:p>
    <w:p w14:paraId="1DE5B980" w14:textId="708E07C5" w:rsidR="007D2F2A" w:rsidRPr="00476101" w:rsidRDefault="003D2B9F" w:rsidP="008934E7">
      <w:pPr>
        <w:pStyle w:val="INFORMATIONS"/>
        <w:rPr>
          <w:b/>
          <w:bCs/>
          <w:lang w:val="nl-BE"/>
        </w:rPr>
      </w:pPr>
      <w:r w:rsidRPr="00476101">
        <w:rPr>
          <w:b/>
          <w:bCs/>
          <w:lang w:val="nl-BE"/>
        </w:rPr>
        <w:t>Voor meer informatie</w:t>
      </w:r>
      <w:r w:rsidR="007D2F2A" w:rsidRPr="00476101">
        <w:rPr>
          <w:b/>
          <w:bCs/>
          <w:lang w:val="nl-BE"/>
        </w:rPr>
        <w:t>, contact</w:t>
      </w:r>
      <w:r w:rsidR="00D50AAA" w:rsidRPr="00476101">
        <w:rPr>
          <w:b/>
          <w:bCs/>
          <w:lang w:val="nl-BE"/>
        </w:rPr>
        <w:t>e</w:t>
      </w:r>
      <w:r w:rsidRPr="00476101">
        <w:rPr>
          <w:b/>
          <w:bCs/>
          <w:lang w:val="nl-BE"/>
        </w:rPr>
        <w:t>er</w:t>
      </w:r>
      <w:r w:rsidR="007D2F2A" w:rsidRPr="00476101">
        <w:rPr>
          <w:b/>
          <w:bCs/>
          <w:lang w:val="nl-BE"/>
        </w:rPr>
        <w:t xml:space="preserve"> </w:t>
      </w:r>
      <w:r w:rsidR="00593A5D" w:rsidRPr="00476101">
        <w:rPr>
          <w:b/>
          <w:bCs/>
          <w:lang w:val="nl-BE"/>
        </w:rPr>
        <w:t>UCB:</w:t>
      </w:r>
      <w:r w:rsidR="007D2F2A" w:rsidRPr="00476101">
        <w:rPr>
          <w:b/>
          <w:bCs/>
          <w:lang w:val="nl-BE"/>
        </w:rPr>
        <w:t xml:space="preserve"> </w:t>
      </w:r>
    </w:p>
    <w:p w14:paraId="14107548" w14:textId="77777777" w:rsidR="000D1613" w:rsidRPr="00476101" w:rsidRDefault="000D1613" w:rsidP="008934E7">
      <w:pPr>
        <w:pStyle w:val="INFORMATIONS"/>
        <w:rPr>
          <w:b/>
          <w:bCs/>
          <w:lang w:val="nl-BE"/>
        </w:rPr>
      </w:pPr>
    </w:p>
    <w:p w14:paraId="71989F43" w14:textId="77777777" w:rsidR="00EE2606" w:rsidRPr="00EE2606" w:rsidRDefault="00EE2606" w:rsidP="008934E7">
      <w:pPr>
        <w:pStyle w:val="INFORMATIONS"/>
        <w:rPr>
          <w:b/>
          <w:bCs/>
          <w:lang w:val="nl-BE"/>
        </w:rPr>
      </w:pPr>
    </w:p>
    <w:p w14:paraId="110A16E7" w14:textId="5EB219E7" w:rsidR="007D2F2A" w:rsidRPr="00D50AAA" w:rsidRDefault="007D2F2A" w:rsidP="008934E7">
      <w:pPr>
        <w:pStyle w:val="INFORMATIONS"/>
        <w:rPr>
          <w:b/>
          <w:bCs/>
          <w:lang w:val="fr-BE"/>
        </w:rPr>
      </w:pPr>
      <w:r w:rsidRPr="00D50AAA">
        <w:rPr>
          <w:b/>
          <w:bCs/>
          <w:lang w:val="fr-BE"/>
        </w:rPr>
        <w:t>Investor Relations</w:t>
      </w:r>
    </w:p>
    <w:p w14:paraId="39528F43" w14:textId="77777777" w:rsidR="000079BF" w:rsidRPr="000079BF" w:rsidRDefault="000079BF" w:rsidP="008934E7">
      <w:pPr>
        <w:pStyle w:val="INFORMATIONS"/>
        <w:rPr>
          <w:lang w:val="fr-BE"/>
        </w:rPr>
      </w:pPr>
      <w:r w:rsidRPr="000079BF">
        <w:rPr>
          <w:lang w:val="fr-BE"/>
        </w:rPr>
        <w:t xml:space="preserve">Antje Witte </w:t>
      </w:r>
    </w:p>
    <w:p w14:paraId="02758E62" w14:textId="77777777" w:rsidR="000079BF" w:rsidRDefault="007D2F2A" w:rsidP="008934E7">
      <w:pPr>
        <w:pStyle w:val="INFORMATIONS"/>
        <w:rPr>
          <w:lang w:val="fr-FR"/>
        </w:rPr>
      </w:pPr>
      <w:r w:rsidRPr="005C0062">
        <w:rPr>
          <w:lang w:val="fr-BE"/>
        </w:rPr>
        <w:t xml:space="preserve">T </w:t>
      </w:r>
      <w:r w:rsidR="000079BF" w:rsidRPr="00D54E2F">
        <w:rPr>
          <w:lang w:val="fr-FR"/>
        </w:rPr>
        <w:t>+32</w:t>
      </w:r>
      <w:r w:rsidR="000079BF">
        <w:rPr>
          <w:lang w:val="fr-FR"/>
        </w:rPr>
        <w:t xml:space="preserve"> </w:t>
      </w:r>
      <w:r w:rsidR="000079BF" w:rsidRPr="00D54E2F">
        <w:rPr>
          <w:lang w:val="fr-FR"/>
        </w:rPr>
        <w:t>2</w:t>
      </w:r>
      <w:r w:rsidR="000079BF">
        <w:rPr>
          <w:lang w:val="fr-FR"/>
        </w:rPr>
        <w:t xml:space="preserve"> </w:t>
      </w:r>
      <w:r w:rsidR="000079BF" w:rsidRPr="00D54E2F">
        <w:rPr>
          <w:lang w:val="fr-FR"/>
        </w:rPr>
        <w:t>559</w:t>
      </w:r>
      <w:r w:rsidR="000079BF">
        <w:rPr>
          <w:lang w:val="fr-FR"/>
        </w:rPr>
        <w:t xml:space="preserve"> </w:t>
      </w:r>
      <w:r w:rsidR="000079BF" w:rsidRPr="00D54E2F">
        <w:rPr>
          <w:lang w:val="fr-FR"/>
        </w:rPr>
        <w:t>94</w:t>
      </w:r>
      <w:r w:rsidR="000079BF">
        <w:rPr>
          <w:lang w:val="fr-FR"/>
        </w:rPr>
        <w:t xml:space="preserve"> </w:t>
      </w:r>
      <w:r w:rsidR="000079BF" w:rsidRPr="00D54E2F">
        <w:rPr>
          <w:lang w:val="fr-FR"/>
        </w:rPr>
        <w:t>14</w:t>
      </w:r>
    </w:p>
    <w:p w14:paraId="26207F37" w14:textId="5B31837D" w:rsidR="009C7138" w:rsidRPr="00B31D18" w:rsidRDefault="00687FE6" w:rsidP="008934E7">
      <w:pPr>
        <w:pStyle w:val="INFORMATIONS"/>
        <w:rPr>
          <w:lang w:val="fr-FR"/>
        </w:rPr>
      </w:pPr>
      <w:hyperlink r:id="rId10" w:history="1">
        <w:r w:rsidR="000079BF" w:rsidRPr="00CC5C22">
          <w:rPr>
            <w:rStyle w:val="Hyperlink"/>
            <w:lang w:val="fr-FR"/>
          </w:rPr>
          <w:t>antje.witte@ucb.com</w:t>
        </w:r>
      </w:hyperlink>
    </w:p>
    <w:p w14:paraId="413E7F32" w14:textId="77777777" w:rsidR="009C7138" w:rsidRDefault="009C7138" w:rsidP="008934E7">
      <w:pPr>
        <w:pStyle w:val="INFORMATIONS"/>
        <w:rPr>
          <w:b/>
          <w:bCs/>
          <w:lang w:val="fr-BE"/>
        </w:rPr>
      </w:pPr>
    </w:p>
    <w:p w14:paraId="5E6ECF6E" w14:textId="47BD38F2" w:rsidR="007D2F2A" w:rsidRPr="005C0062" w:rsidRDefault="007D2F2A" w:rsidP="008934E7">
      <w:pPr>
        <w:pStyle w:val="INFORMATIONS"/>
        <w:rPr>
          <w:b/>
          <w:bCs/>
          <w:lang w:val="fr-BE"/>
        </w:rPr>
      </w:pPr>
      <w:r w:rsidRPr="005C0062">
        <w:rPr>
          <w:b/>
          <w:bCs/>
          <w:lang w:val="fr-BE"/>
        </w:rPr>
        <w:t>Corporate Communications</w:t>
      </w:r>
    </w:p>
    <w:p w14:paraId="17B1952A" w14:textId="77777777" w:rsidR="009C7138" w:rsidRDefault="000079BF" w:rsidP="008934E7">
      <w:pPr>
        <w:pStyle w:val="INFORMATIONS"/>
        <w:rPr>
          <w:lang w:val="fr-BE"/>
        </w:rPr>
      </w:pPr>
      <w:r w:rsidRPr="000079BF">
        <w:rPr>
          <w:lang w:val="fr-BE"/>
        </w:rPr>
        <w:t xml:space="preserve">Laurent Schots </w:t>
      </w:r>
    </w:p>
    <w:p w14:paraId="3547A682" w14:textId="0B0D48E1" w:rsidR="007D2F2A" w:rsidRPr="003D380F" w:rsidRDefault="007D2F2A" w:rsidP="008934E7">
      <w:pPr>
        <w:pStyle w:val="INFORMATIONS"/>
        <w:rPr>
          <w:lang w:val="fr-BE"/>
        </w:rPr>
      </w:pPr>
      <w:r w:rsidRPr="003D380F">
        <w:rPr>
          <w:lang w:val="fr-BE"/>
        </w:rPr>
        <w:t>T</w:t>
      </w:r>
      <w:r w:rsidR="000079BF" w:rsidRPr="003D380F">
        <w:rPr>
          <w:lang w:val="fr-BE"/>
        </w:rPr>
        <w:t>+32 2 559 92 64</w:t>
      </w:r>
    </w:p>
    <w:p w14:paraId="18150BE2" w14:textId="228A98AC" w:rsidR="00476101" w:rsidRPr="00B620BF" w:rsidRDefault="00935EC6" w:rsidP="00B620BF">
      <w:pPr>
        <w:pStyle w:val="INFORMATIONS"/>
        <w:rPr>
          <w:lang w:val="nl-BE"/>
        </w:rPr>
      </w:pPr>
      <w:hyperlink r:id="rId11" w:history="1">
        <w:r w:rsidR="000079BF" w:rsidRPr="00476101">
          <w:rPr>
            <w:rStyle w:val="Hyperlink"/>
            <w:lang w:val="nl-BE"/>
          </w:rPr>
          <w:t>laurent.schots@ucb.com</w:t>
        </w:r>
      </w:hyperlink>
      <w:r w:rsidR="000079BF" w:rsidRPr="00476101">
        <w:rPr>
          <w:color w:val="868B93" w:themeColor="text1" w:themeTint="A6"/>
          <w:lang w:val="nl-BE"/>
        </w:rPr>
        <w:t xml:space="preserve"> </w:t>
      </w:r>
    </w:p>
    <w:p w14:paraId="11817BEB" w14:textId="77777777" w:rsidR="009C7138" w:rsidRDefault="009C7138" w:rsidP="00DF0766">
      <w:pPr>
        <w:pStyle w:val="Voettekst"/>
        <w:rPr>
          <w:b/>
          <w:bCs/>
          <w:lang w:val="nl-BE"/>
        </w:rPr>
      </w:pPr>
    </w:p>
    <w:p w14:paraId="3ABFE27B" w14:textId="77777777" w:rsidR="005F4F7C" w:rsidRDefault="005F4F7C" w:rsidP="003D2B9F">
      <w:pPr>
        <w:pStyle w:val="Voettekst"/>
        <w:rPr>
          <w:b/>
          <w:bCs/>
          <w:lang w:val="nl-BE"/>
        </w:rPr>
      </w:pPr>
    </w:p>
    <w:p w14:paraId="61AB3E70" w14:textId="01873318" w:rsidR="005F4F7C" w:rsidRDefault="003D2B9F" w:rsidP="003D2B9F">
      <w:pPr>
        <w:pStyle w:val="Voettekst"/>
        <w:rPr>
          <w:b/>
          <w:bCs/>
          <w:lang w:val="nl-BE"/>
        </w:rPr>
      </w:pPr>
      <w:r w:rsidRPr="00476101">
        <w:rPr>
          <w:b/>
          <w:bCs/>
          <w:lang w:val="nl-BE"/>
        </w:rPr>
        <w:lastRenderedPageBreak/>
        <w:t>Over UCB</w:t>
      </w:r>
    </w:p>
    <w:p w14:paraId="3ECC85AC" w14:textId="77777777" w:rsidR="009E2451" w:rsidRPr="009E2451" w:rsidRDefault="009E2451" w:rsidP="009E2451">
      <w:pPr>
        <w:pStyle w:val="Voettekst"/>
        <w:jc w:val="both"/>
        <w:rPr>
          <w:color w:val="868B93" w:themeColor="text1" w:themeTint="A6"/>
          <w:lang w:val="nl-BE"/>
        </w:rPr>
      </w:pPr>
      <w:r w:rsidRPr="009E2451">
        <w:rPr>
          <w:color w:val="868B93" w:themeColor="text1" w:themeTint="A6"/>
          <w:lang w:val="nl-BE"/>
        </w:rPr>
        <w:t xml:space="preserve">UCB, Brussel, België (www.ucb.com) is een wereldwijd biofarmaceutisch bedrijf dat zich toelegt op het ontdekken en ontwikkelen van innovatieve geneesmiddelen en oplossingen voor het transformeren van het leven van mensen met ernstige ziekten van het immuunsysteem of het centraal zenuwstelsel. </w:t>
      </w:r>
      <w:r w:rsidRPr="009A4C02">
        <w:rPr>
          <w:color w:val="868B93" w:themeColor="text1" w:themeTint="A6"/>
          <w:lang w:val="nl-BE"/>
        </w:rPr>
        <w:t xml:space="preserve">Met ongeveer 8 700 medewerkers in 36 landen haalde UCB in 2022 een omzet van 5,5 miljard euro. </w:t>
      </w:r>
      <w:r w:rsidRPr="009E2451">
        <w:rPr>
          <w:color w:val="868B93" w:themeColor="text1" w:themeTint="A6"/>
          <w:lang w:val="nl-BE"/>
        </w:rPr>
        <w:t>UCB is genoteerd op Euronext Brussel (symbool: UCB). Volg ons op Twitter: @UCB_news</w:t>
      </w:r>
    </w:p>
    <w:p w14:paraId="50D9EE45" w14:textId="6E47426F" w:rsidR="00510FD3" w:rsidRPr="005F4F7C" w:rsidRDefault="00510FD3" w:rsidP="009E2451">
      <w:pPr>
        <w:pStyle w:val="Voettekst"/>
        <w:rPr>
          <w:b/>
          <w:bCs/>
          <w:lang w:val="nl-BE"/>
        </w:rPr>
      </w:pPr>
    </w:p>
    <w:sectPr w:rsidR="00510FD3" w:rsidRPr="005F4F7C" w:rsidSect="00D81802">
      <w:headerReference w:type="default" r:id="rId12"/>
      <w:footerReference w:type="default" r:id="rId13"/>
      <w:headerReference w:type="first" r:id="rId14"/>
      <w:footerReference w:type="first" r:id="rId15"/>
      <w:type w:val="evenPage"/>
      <w:pgSz w:w="11906" w:h="16838"/>
      <w:pgMar w:top="1021" w:right="907" w:bottom="1701" w:left="1134" w:header="720" w:footer="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3475" w14:textId="77777777" w:rsidR="00935EC6" w:rsidRDefault="00935EC6" w:rsidP="007D65DE">
      <w:pPr>
        <w:spacing w:after="0" w:line="240" w:lineRule="auto"/>
      </w:pPr>
      <w:r>
        <w:separator/>
      </w:r>
    </w:p>
  </w:endnote>
  <w:endnote w:type="continuationSeparator" w:id="0">
    <w:p w14:paraId="2C040B2C" w14:textId="77777777" w:rsidR="00935EC6" w:rsidRDefault="00935EC6" w:rsidP="007D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panose1 w:val="020B0604020202020204"/>
    <w:charset w:val="00"/>
    <w:family w:val="roman"/>
    <w:pitch w:val="default"/>
  </w:font>
  <w:font w:name="Calibri">
    <w:panose1 w:val="020F0502020204030204"/>
    <w:charset w:val="EE"/>
    <w:family w:val="swiss"/>
    <w:pitch w:val="variable"/>
    <w:sig w:usb0="E0002AFF" w:usb1="C000ACFF"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5790" w14:textId="31970504" w:rsidR="007D65DE" w:rsidRDefault="007D2F2A">
    <w:pPr>
      <w:pStyle w:val="Voettekst"/>
    </w:pPr>
    <w:r>
      <w:rPr>
        <w:noProof/>
      </w:rPr>
      <w:drawing>
        <wp:inline distT="0" distB="0" distL="0" distR="0" wp14:anchorId="09A8304A" wp14:editId="21C03BFB">
          <wp:extent cx="6182925" cy="1126671"/>
          <wp:effectExtent l="0" t="0" r="254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4564" r="4599" b="18598"/>
                  <a:stretch/>
                </pic:blipFill>
                <pic:spPr bwMode="auto">
                  <a:xfrm>
                    <a:off x="0" y="0"/>
                    <a:ext cx="6186674" cy="1127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4BBD" w14:textId="02A7DE4C" w:rsidR="00DF23BA" w:rsidRDefault="00D81802">
    <w:pPr>
      <w:pStyle w:val="Voettekst"/>
    </w:pPr>
    <w:r>
      <w:rPr>
        <w:noProof/>
      </w:rPr>
      <w:drawing>
        <wp:inline distT="0" distB="0" distL="0" distR="0" wp14:anchorId="7D07B9EF" wp14:editId="2C750C19">
          <wp:extent cx="6182925" cy="1126671"/>
          <wp:effectExtent l="0" t="0" r="254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4564" r="4599" b="18598"/>
                  <a:stretch/>
                </pic:blipFill>
                <pic:spPr bwMode="auto">
                  <a:xfrm>
                    <a:off x="0" y="0"/>
                    <a:ext cx="6186674" cy="1127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6108" w14:textId="77777777" w:rsidR="00935EC6" w:rsidRDefault="00935EC6" w:rsidP="007D65DE">
      <w:pPr>
        <w:spacing w:after="0" w:line="240" w:lineRule="auto"/>
      </w:pPr>
      <w:r>
        <w:separator/>
      </w:r>
    </w:p>
  </w:footnote>
  <w:footnote w:type="continuationSeparator" w:id="0">
    <w:p w14:paraId="37DB7ECC" w14:textId="77777777" w:rsidR="00935EC6" w:rsidRDefault="00935EC6" w:rsidP="007D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7AAF" w14:textId="27170667" w:rsidR="008B7EAD" w:rsidRDefault="007D2F2A" w:rsidP="00D81802">
    <w:r>
      <w:rPr>
        <w:noProof/>
      </w:rPr>
      <w:drawing>
        <wp:inline distT="0" distB="0" distL="0" distR="0" wp14:anchorId="395D5A09" wp14:editId="4D53E316">
          <wp:extent cx="6149473" cy="1088234"/>
          <wp:effectExtent l="0" t="0" r="0" b="444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4762" t="21957" r="4890"/>
                  <a:stretch/>
                </pic:blipFill>
                <pic:spPr bwMode="auto">
                  <a:xfrm>
                    <a:off x="0" y="0"/>
                    <a:ext cx="6157550" cy="108966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7582" w14:textId="77777777" w:rsidR="00DF23BA" w:rsidRDefault="00DF23BA" w:rsidP="00D81802">
    <w:r>
      <w:rPr>
        <w:noProof/>
      </w:rPr>
      <w:drawing>
        <wp:inline distT="0" distB="0" distL="0" distR="0" wp14:anchorId="615692ED" wp14:editId="0BD099F6">
          <wp:extent cx="6149473" cy="1088234"/>
          <wp:effectExtent l="0" t="0" r="0" b="444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4762" t="21957" r="4890"/>
                  <a:stretch/>
                </pic:blipFill>
                <pic:spPr bwMode="auto">
                  <a:xfrm>
                    <a:off x="0" y="0"/>
                    <a:ext cx="6157550" cy="10896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69F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4AC9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165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342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6B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008A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84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866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68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1AB6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F3D"/>
    <w:multiLevelType w:val="hybridMultilevel"/>
    <w:tmpl w:val="9ACE38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0C606826"/>
    <w:multiLevelType w:val="hybridMultilevel"/>
    <w:tmpl w:val="047EC5EE"/>
    <w:lvl w:ilvl="0" w:tplc="F10842A8">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D5D81"/>
    <w:multiLevelType w:val="multilevel"/>
    <w:tmpl w:val="2AD228D2"/>
    <w:styleLink w:val="Listeactuel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A04C26"/>
    <w:multiLevelType w:val="hybridMultilevel"/>
    <w:tmpl w:val="73142A2E"/>
    <w:lvl w:ilvl="0" w:tplc="9C387718">
      <w:start w:val="1"/>
      <w:numFmt w:val="bullet"/>
      <w:pStyle w:val="Bullet14reg"/>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1D5B81"/>
    <w:multiLevelType w:val="hybridMultilevel"/>
    <w:tmpl w:val="B31CD562"/>
    <w:lvl w:ilvl="0" w:tplc="975C50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1651355">
    <w:abstractNumId w:val="11"/>
  </w:num>
  <w:num w:numId="2" w16cid:durableId="227691433">
    <w:abstractNumId w:val="4"/>
  </w:num>
  <w:num w:numId="3" w16cid:durableId="760025900">
    <w:abstractNumId w:val="5"/>
  </w:num>
  <w:num w:numId="4" w16cid:durableId="1087531467">
    <w:abstractNumId w:val="6"/>
  </w:num>
  <w:num w:numId="5" w16cid:durableId="1236011557">
    <w:abstractNumId w:val="7"/>
  </w:num>
  <w:num w:numId="6" w16cid:durableId="958489774">
    <w:abstractNumId w:val="9"/>
  </w:num>
  <w:num w:numId="7" w16cid:durableId="2053916606">
    <w:abstractNumId w:val="0"/>
  </w:num>
  <w:num w:numId="8" w16cid:durableId="309021189">
    <w:abstractNumId w:val="1"/>
  </w:num>
  <w:num w:numId="9" w16cid:durableId="606499001">
    <w:abstractNumId w:val="2"/>
  </w:num>
  <w:num w:numId="10" w16cid:durableId="110780636">
    <w:abstractNumId w:val="3"/>
  </w:num>
  <w:num w:numId="11" w16cid:durableId="691956332">
    <w:abstractNumId w:val="8"/>
  </w:num>
  <w:num w:numId="12" w16cid:durableId="795414107">
    <w:abstractNumId w:val="14"/>
  </w:num>
  <w:num w:numId="13" w16cid:durableId="600577338">
    <w:abstractNumId w:val="10"/>
  </w:num>
  <w:num w:numId="14" w16cid:durableId="478766123">
    <w:abstractNumId w:val="13"/>
  </w:num>
  <w:num w:numId="15" w16cid:durableId="10353049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E"/>
    <w:rsid w:val="000079BF"/>
    <w:rsid w:val="00012415"/>
    <w:rsid w:val="000379CF"/>
    <w:rsid w:val="000400A1"/>
    <w:rsid w:val="00054E14"/>
    <w:rsid w:val="0005789E"/>
    <w:rsid w:val="00075BC2"/>
    <w:rsid w:val="000C3900"/>
    <w:rsid w:val="000D1613"/>
    <w:rsid w:val="000E2B55"/>
    <w:rsid w:val="000F5089"/>
    <w:rsid w:val="00184C7D"/>
    <w:rsid w:val="001E687C"/>
    <w:rsid w:val="00256192"/>
    <w:rsid w:val="002C298D"/>
    <w:rsid w:val="002D296E"/>
    <w:rsid w:val="002E641B"/>
    <w:rsid w:val="002F05AE"/>
    <w:rsid w:val="00327EE7"/>
    <w:rsid w:val="00332AA4"/>
    <w:rsid w:val="003861FA"/>
    <w:rsid w:val="003915F5"/>
    <w:rsid w:val="003B2222"/>
    <w:rsid w:val="003D2B9F"/>
    <w:rsid w:val="003D380F"/>
    <w:rsid w:val="003F0C24"/>
    <w:rsid w:val="003F7262"/>
    <w:rsid w:val="00417F17"/>
    <w:rsid w:val="0043383B"/>
    <w:rsid w:val="00440A94"/>
    <w:rsid w:val="00441223"/>
    <w:rsid w:val="00447702"/>
    <w:rsid w:val="00460D3F"/>
    <w:rsid w:val="00476101"/>
    <w:rsid w:val="0048176D"/>
    <w:rsid w:val="004A5685"/>
    <w:rsid w:val="005053B8"/>
    <w:rsid w:val="00510FD3"/>
    <w:rsid w:val="00520487"/>
    <w:rsid w:val="005258A9"/>
    <w:rsid w:val="00551D43"/>
    <w:rsid w:val="00593A5D"/>
    <w:rsid w:val="005A23E9"/>
    <w:rsid w:val="005A7BC4"/>
    <w:rsid w:val="005C0062"/>
    <w:rsid w:val="005C6FD0"/>
    <w:rsid w:val="005E2644"/>
    <w:rsid w:val="005F4936"/>
    <w:rsid w:val="005F4F7C"/>
    <w:rsid w:val="00603255"/>
    <w:rsid w:val="00620ADC"/>
    <w:rsid w:val="00651F04"/>
    <w:rsid w:val="00687FE6"/>
    <w:rsid w:val="006D04ED"/>
    <w:rsid w:val="006F267C"/>
    <w:rsid w:val="007D2F2A"/>
    <w:rsid w:val="007D5438"/>
    <w:rsid w:val="007D65DE"/>
    <w:rsid w:val="008373D3"/>
    <w:rsid w:val="00862BEF"/>
    <w:rsid w:val="008934E7"/>
    <w:rsid w:val="008B2F24"/>
    <w:rsid w:val="008B7484"/>
    <w:rsid w:val="008B7EAD"/>
    <w:rsid w:val="008D2547"/>
    <w:rsid w:val="0091063B"/>
    <w:rsid w:val="00935EC6"/>
    <w:rsid w:val="009403E2"/>
    <w:rsid w:val="00983616"/>
    <w:rsid w:val="009C0561"/>
    <w:rsid w:val="009C7138"/>
    <w:rsid w:val="009E2451"/>
    <w:rsid w:val="00A12830"/>
    <w:rsid w:val="00A32D29"/>
    <w:rsid w:val="00A35EF1"/>
    <w:rsid w:val="00A37422"/>
    <w:rsid w:val="00A52325"/>
    <w:rsid w:val="00A80BC0"/>
    <w:rsid w:val="00A8246F"/>
    <w:rsid w:val="00AB6604"/>
    <w:rsid w:val="00B00C5F"/>
    <w:rsid w:val="00B13194"/>
    <w:rsid w:val="00B1624F"/>
    <w:rsid w:val="00B31D18"/>
    <w:rsid w:val="00B620BF"/>
    <w:rsid w:val="00B9487A"/>
    <w:rsid w:val="00BE45B4"/>
    <w:rsid w:val="00C02770"/>
    <w:rsid w:val="00C05E0D"/>
    <w:rsid w:val="00C209C6"/>
    <w:rsid w:val="00C600E8"/>
    <w:rsid w:val="00C776B3"/>
    <w:rsid w:val="00CE0972"/>
    <w:rsid w:val="00D25430"/>
    <w:rsid w:val="00D33F5E"/>
    <w:rsid w:val="00D4154D"/>
    <w:rsid w:val="00D50AAA"/>
    <w:rsid w:val="00D81802"/>
    <w:rsid w:val="00D83792"/>
    <w:rsid w:val="00D94775"/>
    <w:rsid w:val="00DA3EE8"/>
    <w:rsid w:val="00DA40F5"/>
    <w:rsid w:val="00DA4157"/>
    <w:rsid w:val="00DE0FE4"/>
    <w:rsid w:val="00DF0766"/>
    <w:rsid w:val="00DF23BA"/>
    <w:rsid w:val="00DF6EA0"/>
    <w:rsid w:val="00E36BB4"/>
    <w:rsid w:val="00E75C08"/>
    <w:rsid w:val="00E87ABE"/>
    <w:rsid w:val="00EA3FA5"/>
    <w:rsid w:val="00EA5286"/>
    <w:rsid w:val="00EE2606"/>
    <w:rsid w:val="00F862BD"/>
    <w:rsid w:val="00FA0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5F373"/>
  <w15:docId w15:val="{60ECDEC9-3B31-8745-83E1-AD09CB94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7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1802"/>
    <w:pPr>
      <w:spacing w:before="240" w:after="100" w:afterAutospacing="1"/>
    </w:pPr>
    <w:rPr>
      <w:rFonts w:ascii="Tahoma" w:hAnsi="Tahoma" w:cs="Times New Roman (Corps CS)"/>
      <w:color w:val="4B4F54"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65D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D65DE"/>
  </w:style>
  <w:style w:type="paragraph" w:styleId="Voettekst">
    <w:name w:val="footer"/>
    <w:basedOn w:val="Standaard"/>
    <w:link w:val="VoettekstChar"/>
    <w:uiPriority w:val="99"/>
    <w:unhideWhenUsed/>
    <w:rsid w:val="008934E7"/>
    <w:pPr>
      <w:tabs>
        <w:tab w:val="center" w:pos="4513"/>
        <w:tab w:val="right" w:pos="9026"/>
      </w:tabs>
      <w:spacing w:before="120" w:after="120" w:afterAutospacing="0" w:line="240" w:lineRule="auto"/>
    </w:pPr>
    <w:rPr>
      <w:sz w:val="16"/>
    </w:rPr>
  </w:style>
  <w:style w:type="character" w:customStyle="1" w:styleId="VoettekstChar">
    <w:name w:val="Voettekst Char"/>
    <w:basedOn w:val="Standaardalinea-lettertype"/>
    <w:link w:val="Voettekst"/>
    <w:uiPriority w:val="99"/>
    <w:rsid w:val="008934E7"/>
    <w:rPr>
      <w:rFonts w:ascii="Tahoma" w:hAnsi="Tahoma" w:cs="Times New Roman (Corps CS)"/>
      <w:color w:val="4B4F54" w:themeColor="accent4"/>
      <w:sz w:val="16"/>
    </w:rPr>
  </w:style>
  <w:style w:type="paragraph" w:styleId="Ballontekst">
    <w:name w:val="Balloon Text"/>
    <w:basedOn w:val="Standaard"/>
    <w:link w:val="BallontekstChar"/>
    <w:uiPriority w:val="99"/>
    <w:semiHidden/>
    <w:unhideWhenUsed/>
    <w:rsid w:val="007D65DE"/>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7D65DE"/>
    <w:rPr>
      <w:rFonts w:ascii="Tahoma" w:hAnsi="Tahoma" w:cs="Tahoma"/>
      <w:sz w:val="16"/>
      <w:szCs w:val="16"/>
    </w:rPr>
  </w:style>
  <w:style w:type="paragraph" w:styleId="Lijstalinea">
    <w:name w:val="List Paragraph"/>
    <w:basedOn w:val="Standaard"/>
    <w:uiPriority w:val="34"/>
    <w:qFormat/>
    <w:rsid w:val="007D2F2A"/>
    <w:pPr>
      <w:ind w:left="720"/>
      <w:contextualSpacing/>
    </w:pPr>
  </w:style>
  <w:style w:type="paragraph" w:styleId="Voetnoottekst">
    <w:name w:val="footnote text"/>
    <w:basedOn w:val="Standaard"/>
    <w:link w:val="VoetnoottekstChar"/>
    <w:uiPriority w:val="99"/>
    <w:semiHidden/>
    <w:unhideWhenUsed/>
    <w:rsid w:val="00DF6EA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6EA0"/>
    <w:rPr>
      <w:sz w:val="20"/>
      <w:szCs w:val="20"/>
    </w:rPr>
  </w:style>
  <w:style w:type="character" w:styleId="Voetnootmarkering">
    <w:name w:val="footnote reference"/>
    <w:basedOn w:val="Standaardalinea-lettertype"/>
    <w:uiPriority w:val="99"/>
    <w:semiHidden/>
    <w:unhideWhenUsed/>
    <w:rsid w:val="00DF6EA0"/>
    <w:rPr>
      <w:vertAlign w:val="superscript"/>
    </w:rPr>
  </w:style>
  <w:style w:type="character" w:styleId="Hyperlink">
    <w:name w:val="Hyperlink"/>
    <w:uiPriority w:val="99"/>
    <w:rsid w:val="00EA5286"/>
    <w:rPr>
      <w:color w:val="0000FF"/>
      <w:u w:val="single"/>
    </w:rPr>
  </w:style>
  <w:style w:type="table" w:styleId="Lichtelijst-accent6">
    <w:name w:val="Light List Accent 6"/>
    <w:basedOn w:val="Standaardtabel"/>
    <w:uiPriority w:val="70"/>
    <w:rsid w:val="00BE45B4"/>
    <w:pPr>
      <w:spacing w:after="0" w:line="240" w:lineRule="auto"/>
    </w:pPr>
    <w:rPr>
      <w:rFonts w:ascii="Calibri" w:eastAsia="Calibri" w:hAnsi="Calibri" w:cs="Times New Roman"/>
      <w:sz w:val="20"/>
      <w:szCs w:val="20"/>
      <w:lang w:eastAsia="nl-NL"/>
    </w:rPr>
    <w:tblPr>
      <w:tblStyleRowBandSize w:val="1"/>
      <w:tblStyleColBandSize w:val="1"/>
      <w:tblBorders>
        <w:top w:val="single" w:sz="8" w:space="0" w:color="D0D3D3" w:themeColor="accent6"/>
        <w:left w:val="single" w:sz="8" w:space="0" w:color="D0D3D3" w:themeColor="accent6"/>
        <w:bottom w:val="single" w:sz="8" w:space="0" w:color="D0D3D3" w:themeColor="accent6"/>
        <w:right w:val="single" w:sz="8" w:space="0" w:color="D0D3D3" w:themeColor="accent6"/>
      </w:tblBorders>
    </w:tblPr>
    <w:tblStylePr w:type="firstRow">
      <w:pPr>
        <w:spacing w:before="0" w:after="0" w:line="240" w:lineRule="auto"/>
      </w:pPr>
      <w:rPr>
        <w:b/>
        <w:bCs/>
        <w:color w:val="FFFFFF" w:themeColor="background1"/>
      </w:rPr>
      <w:tblPr/>
      <w:tcPr>
        <w:shd w:val="clear" w:color="auto" w:fill="D0D3D3" w:themeFill="accent6"/>
      </w:tcPr>
    </w:tblStylePr>
    <w:tblStylePr w:type="lastRow">
      <w:pPr>
        <w:spacing w:before="0" w:after="0" w:line="240" w:lineRule="auto"/>
      </w:pPr>
      <w:rPr>
        <w:b/>
        <w:bCs/>
      </w:rPr>
      <w:tblPr/>
      <w:tcPr>
        <w:tcBorders>
          <w:top w:val="double" w:sz="6" w:space="0" w:color="D0D3D3" w:themeColor="accent6"/>
          <w:left w:val="single" w:sz="8" w:space="0" w:color="D0D3D3" w:themeColor="accent6"/>
          <w:bottom w:val="single" w:sz="8" w:space="0" w:color="D0D3D3" w:themeColor="accent6"/>
          <w:right w:val="single" w:sz="8" w:space="0" w:color="D0D3D3" w:themeColor="accent6"/>
        </w:tcBorders>
      </w:tcPr>
    </w:tblStylePr>
    <w:tblStylePr w:type="firstCol">
      <w:rPr>
        <w:b/>
        <w:bCs/>
      </w:rPr>
    </w:tblStylePr>
    <w:tblStylePr w:type="lastCol">
      <w:rPr>
        <w:b/>
        <w:bCs/>
      </w:rPr>
    </w:tblStylePr>
    <w:tblStylePr w:type="band1Vert">
      <w:tblPr/>
      <w:tcPr>
        <w:tcBorders>
          <w:top w:val="single" w:sz="8" w:space="0" w:color="D0D3D3" w:themeColor="accent6"/>
          <w:left w:val="single" w:sz="8" w:space="0" w:color="D0D3D3" w:themeColor="accent6"/>
          <w:bottom w:val="single" w:sz="8" w:space="0" w:color="D0D3D3" w:themeColor="accent6"/>
          <w:right w:val="single" w:sz="8" w:space="0" w:color="D0D3D3" w:themeColor="accent6"/>
        </w:tcBorders>
      </w:tcPr>
    </w:tblStylePr>
    <w:tblStylePr w:type="band1Horz">
      <w:tblPr/>
      <w:tcPr>
        <w:tcBorders>
          <w:top w:val="single" w:sz="8" w:space="0" w:color="D0D3D3" w:themeColor="accent6"/>
          <w:left w:val="single" w:sz="8" w:space="0" w:color="D0D3D3" w:themeColor="accent6"/>
          <w:bottom w:val="single" w:sz="8" w:space="0" w:color="D0D3D3" w:themeColor="accent6"/>
          <w:right w:val="single" w:sz="8" w:space="0" w:color="D0D3D3" w:themeColor="accent6"/>
        </w:tcBorders>
      </w:tcPr>
    </w:tblStylePr>
  </w:style>
  <w:style w:type="paragraph" w:customStyle="1" w:styleId="TitleBold22">
    <w:name w:val="Title Bold 22"/>
    <w:autoRedefine/>
    <w:qFormat/>
    <w:rsid w:val="008934E7"/>
    <w:pPr>
      <w:spacing w:after="0"/>
    </w:pPr>
    <w:rPr>
      <w:rFonts w:ascii="Tahoma" w:hAnsi="Tahoma" w:cs="Arial"/>
      <w:b/>
      <w:bCs/>
      <w:color w:val="001489" w:themeColor="accent1"/>
      <w:sz w:val="44"/>
      <w:szCs w:val="36"/>
      <w:lang w:val="en-US"/>
    </w:rPr>
  </w:style>
  <w:style w:type="paragraph" w:customStyle="1" w:styleId="Sous-titre1">
    <w:name w:val="Sous-titre1"/>
    <w:basedOn w:val="Standaard"/>
    <w:autoRedefine/>
    <w:qFormat/>
    <w:rsid w:val="007D2F2A"/>
    <w:pPr>
      <w:spacing w:after="0"/>
    </w:pPr>
    <w:rPr>
      <w:rFonts w:cs="Tahoma"/>
      <w:color w:val="001489" w:themeColor="text2"/>
      <w:sz w:val="28"/>
      <w:szCs w:val="28"/>
      <w:lang w:val="en-US"/>
    </w:rPr>
  </w:style>
  <w:style w:type="paragraph" w:customStyle="1" w:styleId="Style1">
    <w:name w:val="Style1"/>
    <w:basedOn w:val="Standaard"/>
    <w:qFormat/>
    <w:rsid w:val="007D2F2A"/>
    <w:pPr>
      <w:numPr>
        <w:numId w:val="1"/>
      </w:numPr>
      <w:ind w:left="567" w:hanging="283"/>
    </w:pPr>
    <w:rPr>
      <w:rFonts w:cs="Arial"/>
      <w:sz w:val="28"/>
      <w:szCs w:val="24"/>
      <w:lang w:val="en-US"/>
    </w:rPr>
  </w:style>
  <w:style w:type="paragraph" w:customStyle="1" w:styleId="Paragraphestandard">
    <w:name w:val="[Paragraphe standard]"/>
    <w:basedOn w:val="Standaard"/>
    <w:uiPriority w:val="99"/>
    <w:rsid w:val="007D2F2A"/>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paragraph" w:customStyle="1" w:styleId="TitleBold11">
    <w:name w:val="Title Bold 11"/>
    <w:basedOn w:val="Standaard"/>
    <w:autoRedefine/>
    <w:qFormat/>
    <w:rsid w:val="007D2F2A"/>
    <w:rPr>
      <w:rFonts w:cs="Arial"/>
      <w:b/>
      <w:color w:val="001489" w:themeColor="text2"/>
      <w:lang w:val="en-US"/>
    </w:rPr>
  </w:style>
  <w:style w:type="paragraph" w:customStyle="1" w:styleId="Bullet14reg">
    <w:name w:val="Bullet 14 reg"/>
    <w:basedOn w:val="Standaard"/>
    <w:autoRedefine/>
    <w:qFormat/>
    <w:rsid w:val="00D81802"/>
    <w:pPr>
      <w:numPr>
        <w:numId w:val="14"/>
      </w:numPr>
      <w:contextualSpacing/>
    </w:pPr>
    <w:rPr>
      <w:rFonts w:cs="Arial"/>
      <w:sz w:val="28"/>
      <w:szCs w:val="24"/>
      <w:lang w:val="en-US"/>
    </w:rPr>
  </w:style>
  <w:style w:type="paragraph" w:customStyle="1" w:styleId="Pied2">
    <w:name w:val="Pied 2"/>
    <w:basedOn w:val="Voettekst"/>
    <w:qFormat/>
    <w:rsid w:val="007D2F2A"/>
    <w:rPr>
      <w:b/>
    </w:rPr>
  </w:style>
  <w:style w:type="paragraph" w:customStyle="1" w:styleId="Infos">
    <w:name w:val="Infos"/>
    <w:autoRedefine/>
    <w:qFormat/>
    <w:rsid w:val="008934E7"/>
    <w:pPr>
      <w:spacing w:after="0" w:line="240" w:lineRule="auto"/>
    </w:pPr>
    <w:rPr>
      <w:rFonts w:ascii="Tahoma" w:hAnsi="Tahoma" w:cs="Times New Roman (Corps CS)"/>
      <w:color w:val="4B4F54" w:themeColor="accent4"/>
      <w:sz w:val="16"/>
    </w:rPr>
  </w:style>
  <w:style w:type="numbering" w:customStyle="1" w:styleId="Listeactuelle1">
    <w:name w:val="Liste actuelle1"/>
    <w:uiPriority w:val="99"/>
    <w:rsid w:val="00D81802"/>
    <w:pPr>
      <w:numPr>
        <w:numId w:val="15"/>
      </w:numPr>
    </w:pPr>
  </w:style>
  <w:style w:type="paragraph" w:customStyle="1" w:styleId="INFORMATIONS">
    <w:name w:val="INFORMATIONS"/>
    <w:autoRedefine/>
    <w:qFormat/>
    <w:rsid w:val="00DF0766"/>
    <w:pPr>
      <w:spacing w:after="0" w:line="240" w:lineRule="auto"/>
    </w:pPr>
    <w:rPr>
      <w:rFonts w:ascii="Tahoma" w:hAnsi="Tahoma" w:cs="Times New Roman (Corps CS)"/>
      <w:color w:val="4B4F54" w:themeColor="accent4"/>
      <w:sz w:val="16"/>
      <w:lang w:val="en-US"/>
    </w:rPr>
  </w:style>
  <w:style w:type="paragraph" w:styleId="Normaalweb">
    <w:name w:val="Normal (Web)"/>
    <w:basedOn w:val="Standaard"/>
    <w:uiPriority w:val="99"/>
    <w:semiHidden/>
    <w:unhideWhenUsed/>
    <w:rsid w:val="00DF0766"/>
    <w:pPr>
      <w:spacing w:before="100" w:beforeAutospacing="1" w:line="240" w:lineRule="auto"/>
    </w:pPr>
    <w:rPr>
      <w:rFonts w:ascii="Times New Roman" w:eastAsia="Times New Roman" w:hAnsi="Times New Roman" w:cs="Times New Roman"/>
      <w:color w:val="auto"/>
      <w:sz w:val="24"/>
      <w:szCs w:val="24"/>
      <w:lang w:val="fr-BE" w:eastAsia="fr-FR"/>
    </w:rPr>
  </w:style>
  <w:style w:type="character" w:styleId="GevolgdeHyperlink">
    <w:name w:val="FollowedHyperlink"/>
    <w:basedOn w:val="Standaardalinea-lettertype"/>
    <w:uiPriority w:val="99"/>
    <w:semiHidden/>
    <w:unhideWhenUsed/>
    <w:rsid w:val="000079BF"/>
    <w:rPr>
      <w:color w:val="404FA7" w:themeColor="followedHyperlink"/>
      <w:u w:val="single"/>
    </w:rPr>
  </w:style>
  <w:style w:type="character" w:styleId="Onopgelostemelding">
    <w:name w:val="Unresolved Mention"/>
    <w:basedOn w:val="Standaardalinea-lettertype"/>
    <w:uiPriority w:val="99"/>
    <w:semiHidden/>
    <w:unhideWhenUsed/>
    <w:rsid w:val="000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49650">
      <w:bodyDiv w:val="1"/>
      <w:marLeft w:val="0"/>
      <w:marRight w:val="0"/>
      <w:marTop w:val="0"/>
      <w:marBottom w:val="0"/>
      <w:divBdr>
        <w:top w:val="none" w:sz="0" w:space="0" w:color="auto"/>
        <w:left w:val="none" w:sz="0" w:space="0" w:color="auto"/>
        <w:bottom w:val="none" w:sz="0" w:space="0" w:color="auto"/>
        <w:right w:val="none" w:sz="0" w:space="0" w:color="auto"/>
      </w:divBdr>
    </w:div>
    <w:div w:id="885606277">
      <w:bodyDiv w:val="1"/>
      <w:marLeft w:val="0"/>
      <w:marRight w:val="0"/>
      <w:marTop w:val="0"/>
      <w:marBottom w:val="0"/>
      <w:divBdr>
        <w:top w:val="none" w:sz="0" w:space="0" w:color="auto"/>
        <w:left w:val="none" w:sz="0" w:space="0" w:color="auto"/>
        <w:bottom w:val="none" w:sz="0" w:space="0" w:color="auto"/>
        <w:right w:val="none" w:sz="0" w:space="0" w:color="auto"/>
      </w:divBdr>
    </w:div>
    <w:div w:id="1339038302">
      <w:bodyDiv w:val="1"/>
      <w:marLeft w:val="0"/>
      <w:marRight w:val="0"/>
      <w:marTop w:val="0"/>
      <w:marBottom w:val="0"/>
      <w:divBdr>
        <w:top w:val="none" w:sz="0" w:space="0" w:color="auto"/>
        <w:left w:val="none" w:sz="0" w:space="0" w:color="auto"/>
        <w:bottom w:val="none" w:sz="0" w:space="0" w:color="auto"/>
        <w:right w:val="none" w:sz="0" w:space="0" w:color="auto"/>
      </w:divBdr>
    </w:div>
    <w:div w:id="1821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t.schots@uc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je.witte@ucb.com" TargetMode="External"/><Relationship Id="rId4" Type="http://schemas.openxmlformats.org/officeDocument/2006/relationships/settings" Target="settings.xml"/><Relationship Id="rId9" Type="http://schemas.openxmlformats.org/officeDocument/2006/relationships/hyperlink" Target="https://www.ucb.com/stories-media/Press-Releas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CB2022">
  <a:themeElements>
    <a:clrScheme name="UCB22">
      <a:dk1>
        <a:srgbClr val="4B4F54"/>
      </a:dk1>
      <a:lt1>
        <a:srgbClr val="FFFFFF"/>
      </a:lt1>
      <a:dk2>
        <a:srgbClr val="001489"/>
      </a:dk2>
      <a:lt2>
        <a:srgbClr val="ECECEC"/>
      </a:lt2>
      <a:accent1>
        <a:srgbClr val="001489"/>
      </a:accent1>
      <a:accent2>
        <a:srgbClr val="F18070"/>
      </a:accent2>
      <a:accent3>
        <a:srgbClr val="FFC658"/>
      </a:accent3>
      <a:accent4>
        <a:srgbClr val="4B4F54"/>
      </a:accent4>
      <a:accent5>
        <a:srgbClr val="B1B3B3"/>
      </a:accent5>
      <a:accent6>
        <a:srgbClr val="D0D3D3"/>
      </a:accent6>
      <a:hlink>
        <a:srgbClr val="001489"/>
      </a:hlink>
      <a:folHlink>
        <a:srgbClr val="404FA7"/>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bodyPr vert="horz" wrap="square" lIns="0" tIns="0" rIns="0" bIns="0" rtlCol="0">
        <a:spAutoFit/>
      </a:bodyPr>
      <a:lstStyle>
        <a:defPPr>
          <a:defRPr sz="1400" dirty="0" smtClean="0"/>
        </a:defPPr>
      </a:lstStyle>
    </a:txDef>
  </a:objectDefaults>
  <a:extraClrSchemeLst/>
  <a:extLst>
    <a:ext uri="{05A4C25C-085E-4340-85A3-A5531E510DB2}">
      <thm15:themeFamily xmlns:thm15="http://schemas.microsoft.com/office/thememl/2012/main" name="UCB2022" id="{D66D165A-BAB2-FC48-B386-9EC265EF068F}" vid="{004D0D1A-BF41-C640-BD55-D3F9736D8F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1E68-B627-4FE4-A00E-4D1E9250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1626</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Montecucco Chiara</dc:creator>
  <cp:keywords/>
  <dc:description/>
  <cp:lastModifiedBy>Jens De Greef</cp:lastModifiedBy>
  <cp:revision>2</cp:revision>
  <cp:lastPrinted>2013-07-26T14:13:00Z</cp:lastPrinted>
  <dcterms:created xsi:type="dcterms:W3CDTF">2023-03-24T15:50:00Z</dcterms:created>
  <dcterms:modified xsi:type="dcterms:W3CDTF">2023-03-24T15:50:00Z</dcterms:modified>
  <cp:category/>
</cp:coreProperties>
</file>